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asciiTheme="minorEastAsia" w:hAnsiTheme="minorEastAsia"/>
          <w:b/>
          <w:szCs w:val="48"/>
        </w:rPr>
      </w:pPr>
      <w:r>
        <w:rPr>
          <w:rFonts w:hint="eastAsia"/>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4106" w:type="pct"/>
            <w:gridSpan w:val="6"/>
            <w:vAlign w:val="center"/>
          </w:tcPr>
          <w:p w14:paraId="31E27280">
            <w:pPr>
              <w:spacing w:line="360" w:lineRule="auto"/>
              <w:rPr>
                <w:rFonts w:hint="eastAsia" w:asciiTheme="minorEastAsia" w:hAnsiTheme="minorEastAsia" w:eastAsiaTheme="minorEastAsia" w:cstheme="minorEastAsia"/>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1581" w:type="pct"/>
            <w:gridSpan w:val="2"/>
            <w:vAlign w:val="center"/>
          </w:tcPr>
          <w:p w14:paraId="63EE24B8">
            <w:pPr>
              <w:spacing w:line="360" w:lineRule="auto"/>
              <w:jc w:val="left"/>
              <w:rPr>
                <w:rFonts w:hint="eastAsia" w:asciiTheme="minorEastAsia" w:hAnsiTheme="minorEastAsia" w:eastAsiaTheme="minorEastAsia" w:cstheme="minorEastAsia"/>
                <w:sz w:val="24"/>
                <w:szCs w:val="24"/>
              </w:rPr>
            </w:pPr>
          </w:p>
        </w:tc>
        <w:tc>
          <w:tcPr>
            <w:tcW w:w="967" w:type="pct"/>
            <w:gridSpan w:val="3"/>
            <w:vAlign w:val="center"/>
          </w:tcPr>
          <w:p w14:paraId="1EC80F0B">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包号</w:t>
            </w:r>
          </w:p>
        </w:tc>
        <w:tc>
          <w:tcPr>
            <w:tcW w:w="1557" w:type="pct"/>
            <w:vAlign w:val="center"/>
          </w:tcPr>
          <w:p w14:paraId="4D85BECD">
            <w:pPr>
              <w:spacing w:after="60" w:line="360" w:lineRule="auto"/>
              <w:rPr>
                <w:rFonts w:hint="eastAsia" w:asciiTheme="minorEastAsia" w:hAnsiTheme="minorEastAsia" w:eastAsiaTheme="minorEastAsia" w:cstheme="minorEastAsia"/>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供应商全称</w:t>
            </w:r>
          </w:p>
        </w:tc>
        <w:tc>
          <w:tcPr>
            <w:tcW w:w="4106" w:type="pct"/>
            <w:gridSpan w:val="6"/>
            <w:vAlign w:val="center"/>
          </w:tcPr>
          <w:p w14:paraId="5B7BE473">
            <w:pPr>
              <w:spacing w:line="360" w:lineRule="auto"/>
              <w:jc w:val="left"/>
              <w:rPr>
                <w:rFonts w:hint="eastAsia" w:asciiTheme="minorEastAsia" w:hAnsiTheme="minorEastAsia" w:eastAsiaTheme="minorEastAsia" w:cstheme="minorEastAsia"/>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4106" w:type="pct"/>
            <w:gridSpan w:val="6"/>
            <w:vAlign w:val="center"/>
          </w:tcPr>
          <w:p w14:paraId="0A8D988A">
            <w:pPr>
              <w:spacing w:line="360" w:lineRule="auto"/>
              <w:rPr>
                <w:rFonts w:hint="eastAsia" w:asciiTheme="minorEastAsia" w:hAnsiTheme="minorEastAsia" w:eastAsiaTheme="minorEastAsia" w:cstheme="minorEastAsia"/>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公司电话</w:t>
            </w:r>
          </w:p>
        </w:tc>
        <w:tc>
          <w:tcPr>
            <w:tcW w:w="1151" w:type="pct"/>
            <w:vAlign w:val="center"/>
          </w:tcPr>
          <w:p w14:paraId="617F2191">
            <w:pPr>
              <w:spacing w:line="360" w:lineRule="auto"/>
              <w:rPr>
                <w:rFonts w:hint="eastAsia" w:asciiTheme="minorEastAsia" w:hAnsiTheme="minorEastAsia" w:eastAsiaTheme="minorEastAsia" w:cstheme="minorEastAsia"/>
                <w:sz w:val="24"/>
                <w:szCs w:val="24"/>
              </w:rPr>
            </w:pPr>
          </w:p>
        </w:tc>
        <w:tc>
          <w:tcPr>
            <w:tcW w:w="1165" w:type="pct"/>
            <w:gridSpan w:val="3"/>
            <w:vAlign w:val="center"/>
          </w:tcPr>
          <w:p w14:paraId="448FA25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Theme="minorEastAsia" w:hAnsiTheme="minorEastAsia" w:eastAsiaTheme="minorEastAsia" w:cstheme="minorEastAsia"/>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经办人姓名</w:t>
            </w:r>
          </w:p>
        </w:tc>
        <w:tc>
          <w:tcPr>
            <w:tcW w:w="1151" w:type="pct"/>
            <w:vAlign w:val="center"/>
          </w:tcPr>
          <w:p w14:paraId="52EE891E">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vAlign w:val="center"/>
          </w:tcPr>
          <w:p w14:paraId="6E9DF28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1789" w:type="pct"/>
            <w:gridSpan w:val="2"/>
            <w:vAlign w:val="center"/>
          </w:tcPr>
          <w:p w14:paraId="3B9852B0">
            <w:pPr>
              <w:keepNext w:val="0"/>
              <w:keepLines w:val="0"/>
              <w:widowControl/>
              <w:suppressLineNumbers w:val="0"/>
              <w:jc w:val="left"/>
              <w:rPr>
                <w:rFonts w:hint="eastAsia" w:asciiTheme="minorEastAsia" w:hAnsiTheme="minorEastAsia" w:eastAsiaTheme="minorEastAsia" w:cstheme="minorEastAsia"/>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Theme="minorEastAsia" w:hAnsiTheme="minorEastAsia" w:eastAsiaTheme="minorEastAsia" w:cstheme="minorEastAsia"/>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Theme="minorEastAsia" w:hAnsiTheme="minorEastAsia" w:eastAsiaTheme="minorEastAsia" w:cstheme="minorEastAsia"/>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注：报名供应商应确保上述信息准确无误，并及时查看邮箱，以免遗漏接收采购文件。</w:t>
            </w:r>
          </w:p>
          <w:p w14:paraId="05F18C9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标书售价：</w:t>
            </w:r>
            <w:r>
              <w:rPr>
                <w:rFonts w:hint="eastAsia" w:asciiTheme="minorEastAsia" w:hAnsiTheme="minorEastAsia" w:eastAsiaTheme="minorEastAsia" w:cstheme="minorEastAsia"/>
                <w:sz w:val="24"/>
                <w:szCs w:val="24"/>
                <w:lang w:val="zh-CN"/>
              </w:rPr>
              <w:t>每份人民币</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00元；招标文件售后不退。</w:t>
            </w:r>
          </w:p>
          <w:p w14:paraId="03D6E4EF">
            <w:pPr>
              <w:spacing w:line="48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购买方式：□现场购买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□银行转账  □现金收讫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开户银行：中国农业银行深圳新安支行</w:t>
            </w:r>
          </w:p>
          <w:p w14:paraId="257C8E9E">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开户名称：深圳市开正信息工程咨询有限公司</w:t>
            </w:r>
          </w:p>
          <w:p w14:paraId="27D7305F">
            <w:pPr>
              <w:widowControl/>
              <w:spacing w:after="60"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银行账号：41021700040077315</w:t>
            </w:r>
          </w:p>
          <w:p w14:paraId="1CAAEFB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Theme="minorEastAsia" w:hAnsiTheme="minorEastAsia" w:eastAsiaTheme="minorEastAsia" w:cstheme="minorEastAsia"/>
                <w:b/>
                <w:sz w:val="24"/>
                <w:szCs w:val="24"/>
              </w:rPr>
            </w:pPr>
          </w:p>
          <w:p w14:paraId="2CBAE5B9">
            <w:pPr>
              <w:jc w:val="center"/>
              <w:rPr>
                <w:rFonts w:hint="eastAsia" w:asciiTheme="minorEastAsia" w:hAnsiTheme="minorEastAsia" w:eastAsiaTheme="minorEastAsia" w:cstheme="minorEastAsia"/>
                <w:b/>
                <w:sz w:val="24"/>
                <w:szCs w:val="24"/>
              </w:rPr>
            </w:pPr>
          </w:p>
          <w:p w14:paraId="7B607854">
            <w:pPr>
              <w:jc w:val="center"/>
              <w:rPr>
                <w:rFonts w:hint="eastAsia" w:asciiTheme="minorEastAsia" w:hAnsiTheme="minorEastAsia" w:eastAsiaTheme="minorEastAsia" w:cstheme="minorEastAsia"/>
                <w:b/>
                <w:sz w:val="24"/>
                <w:szCs w:val="24"/>
              </w:rPr>
            </w:pPr>
          </w:p>
          <w:p w14:paraId="6B9E3E1A">
            <w:pPr>
              <w:jc w:val="center"/>
              <w:rPr>
                <w:rFonts w:hint="eastAsia" w:asciiTheme="minorEastAsia" w:hAnsiTheme="minorEastAsia" w:eastAsiaTheme="minorEastAsia" w:cstheme="minorEastAsia"/>
                <w:b/>
                <w:sz w:val="24"/>
                <w:szCs w:val="24"/>
              </w:rPr>
            </w:pPr>
          </w:p>
          <w:p w14:paraId="3A6AE28B">
            <w:pPr>
              <w:jc w:val="center"/>
              <w:rPr>
                <w:rFonts w:hint="eastAsia" w:asciiTheme="minorEastAsia" w:hAnsiTheme="minorEastAsia" w:eastAsiaTheme="minorEastAsia" w:cstheme="minorEastAsia"/>
                <w:b/>
                <w:sz w:val="24"/>
                <w:szCs w:val="24"/>
              </w:rPr>
            </w:pPr>
          </w:p>
          <w:p w14:paraId="6B70AB1B">
            <w:pPr>
              <w:jc w:val="center"/>
              <w:rPr>
                <w:rFonts w:hint="eastAsia" w:asciiTheme="minorEastAsia" w:hAnsiTheme="minorEastAsia" w:eastAsiaTheme="minorEastAsia" w:cstheme="minorEastAsia"/>
                <w:b/>
                <w:sz w:val="24"/>
                <w:szCs w:val="24"/>
              </w:rPr>
            </w:pPr>
          </w:p>
          <w:p w14:paraId="2649EA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lang w:val="en-US" w:eastAsia="zh-CN"/>
        </w:rPr>
      </w:pPr>
    </w:p>
    <w:p w14:paraId="6A4DF13B">
      <w:pPr>
        <w:bidi w:val="0"/>
        <w:jc w:val="center"/>
        <w:rPr>
          <w:rFonts w:hint="eastAsia"/>
          <w:b/>
          <w:bCs/>
          <w:sz w:val="44"/>
          <w:szCs w:val="44"/>
          <w:lang w:val="en-US" w:eastAsia="zh-CN"/>
        </w:rPr>
      </w:pPr>
      <w:r>
        <w:rPr>
          <w:rFonts w:hint="eastAsia"/>
          <w:b/>
          <w:bCs/>
          <w:sz w:val="44"/>
          <w:szCs w:val="44"/>
          <w:lang w:val="en-US" w:eastAsia="zh-CN"/>
        </w:rPr>
        <w:t>一、营业执照或事业单位法人证书</w:t>
      </w:r>
    </w:p>
    <w:p w14:paraId="14A55A3C">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14:paraId="7C40ACD5">
      <w:pPr>
        <w:spacing w:before="240" w:line="276" w:lineRule="auto"/>
        <w:rPr>
          <w:rFonts w:hint="eastAsia" w:ascii="仿宋" w:hAnsi="仿宋" w:eastAsia="仿宋"/>
          <w:b/>
          <w:sz w:val="22"/>
          <w:lang w:val="en-US" w:eastAsia="zh-CN"/>
        </w:rPr>
      </w:pPr>
    </w:p>
    <w:p w14:paraId="4C2C737E">
      <w:pPr>
        <w:spacing w:before="240" w:line="276" w:lineRule="auto"/>
        <w:rPr>
          <w:rFonts w:hint="eastAsia" w:ascii="仿宋" w:hAnsi="仿宋" w:eastAsia="仿宋"/>
          <w:b/>
          <w:sz w:val="22"/>
          <w:lang w:val="en-US" w:eastAsia="zh-CN"/>
        </w:rPr>
      </w:pPr>
    </w:p>
    <w:p w14:paraId="7B6AFC80">
      <w:pPr>
        <w:spacing w:before="240" w:line="276" w:lineRule="auto"/>
        <w:rPr>
          <w:rFonts w:hint="eastAsia" w:ascii="仿宋" w:hAnsi="仿宋" w:eastAsia="仿宋"/>
          <w:b/>
          <w:sz w:val="22"/>
          <w:lang w:val="en-US" w:eastAsia="zh-CN"/>
        </w:rPr>
      </w:pPr>
    </w:p>
    <w:p w14:paraId="30714B29">
      <w:pPr>
        <w:spacing w:before="240" w:line="276" w:lineRule="auto"/>
        <w:rPr>
          <w:rFonts w:hint="eastAsia" w:ascii="仿宋" w:hAnsi="仿宋" w:eastAsia="仿宋"/>
          <w:b/>
          <w:sz w:val="22"/>
          <w:lang w:val="en-US" w:eastAsia="zh-CN"/>
        </w:rPr>
      </w:pPr>
    </w:p>
    <w:p w14:paraId="17F63574">
      <w:pPr>
        <w:spacing w:before="240" w:line="276" w:lineRule="auto"/>
        <w:rPr>
          <w:rFonts w:hint="eastAsia" w:ascii="仿宋" w:hAnsi="仿宋" w:eastAsia="仿宋"/>
          <w:b/>
          <w:sz w:val="22"/>
          <w:lang w:val="en-US" w:eastAsia="zh-CN"/>
        </w:rPr>
      </w:pPr>
    </w:p>
    <w:p w14:paraId="13DED090">
      <w:pPr>
        <w:spacing w:before="240" w:line="276" w:lineRule="auto"/>
        <w:rPr>
          <w:rFonts w:hint="eastAsia" w:ascii="仿宋" w:hAnsi="仿宋" w:eastAsia="仿宋"/>
          <w:b/>
          <w:sz w:val="22"/>
          <w:lang w:val="en-US" w:eastAsia="zh-CN"/>
        </w:rPr>
      </w:pPr>
    </w:p>
    <w:p w14:paraId="4E67FE5E">
      <w:pPr>
        <w:spacing w:before="240" w:line="276" w:lineRule="auto"/>
        <w:rPr>
          <w:rFonts w:hint="eastAsia" w:ascii="仿宋" w:hAnsi="仿宋" w:eastAsia="仿宋"/>
          <w:b/>
          <w:sz w:val="22"/>
          <w:lang w:val="en-US" w:eastAsia="zh-CN"/>
        </w:rPr>
      </w:pPr>
    </w:p>
    <w:p w14:paraId="050F0200">
      <w:pPr>
        <w:spacing w:before="240" w:line="276" w:lineRule="auto"/>
        <w:rPr>
          <w:rFonts w:hint="eastAsia" w:ascii="仿宋" w:hAnsi="仿宋" w:eastAsia="仿宋"/>
          <w:b/>
          <w:sz w:val="22"/>
          <w:lang w:val="en-US" w:eastAsia="zh-CN"/>
        </w:rPr>
      </w:pPr>
    </w:p>
    <w:p w14:paraId="05292E31">
      <w:pPr>
        <w:spacing w:before="240" w:line="276" w:lineRule="auto"/>
        <w:rPr>
          <w:rFonts w:hint="eastAsia" w:ascii="仿宋" w:hAnsi="仿宋" w:eastAsia="仿宋"/>
          <w:b/>
          <w:sz w:val="22"/>
          <w:lang w:val="en-US" w:eastAsia="zh-CN"/>
        </w:rPr>
      </w:pPr>
    </w:p>
    <w:p w14:paraId="3752B828">
      <w:pPr>
        <w:spacing w:before="240" w:line="276" w:lineRule="auto"/>
        <w:rPr>
          <w:rFonts w:hint="eastAsia" w:ascii="仿宋" w:hAnsi="仿宋" w:eastAsia="仿宋"/>
          <w:b/>
          <w:sz w:val="22"/>
          <w:lang w:val="en-US" w:eastAsia="zh-CN"/>
        </w:rPr>
      </w:pPr>
    </w:p>
    <w:p w14:paraId="59BB1511">
      <w:pPr>
        <w:spacing w:before="240" w:line="276" w:lineRule="auto"/>
        <w:rPr>
          <w:rFonts w:hint="eastAsia" w:ascii="仿宋" w:hAnsi="仿宋" w:eastAsia="仿宋"/>
          <w:b/>
          <w:sz w:val="22"/>
          <w:lang w:val="en-US" w:eastAsia="zh-CN"/>
        </w:rPr>
      </w:pPr>
    </w:p>
    <w:p w14:paraId="71978CF9">
      <w:pPr>
        <w:spacing w:before="240" w:line="276" w:lineRule="auto"/>
        <w:rPr>
          <w:rFonts w:hint="eastAsia" w:ascii="仿宋" w:hAnsi="仿宋" w:eastAsia="仿宋"/>
          <w:b/>
          <w:sz w:val="22"/>
          <w:lang w:val="en-US" w:eastAsia="zh-CN"/>
        </w:rPr>
      </w:pPr>
    </w:p>
    <w:p w14:paraId="3514EBD4">
      <w:pPr>
        <w:spacing w:before="240" w:line="276" w:lineRule="auto"/>
        <w:rPr>
          <w:rFonts w:hint="eastAsia" w:ascii="仿宋" w:hAnsi="仿宋" w:eastAsia="仿宋"/>
          <w:b/>
          <w:sz w:val="22"/>
          <w:lang w:val="en-US" w:eastAsia="zh-CN"/>
        </w:rPr>
      </w:pPr>
    </w:p>
    <w:p w14:paraId="32145EF2">
      <w:pPr>
        <w:spacing w:before="240" w:line="276" w:lineRule="auto"/>
        <w:rPr>
          <w:rFonts w:hint="eastAsia" w:ascii="仿宋" w:hAnsi="仿宋" w:eastAsia="仿宋"/>
          <w:b/>
          <w:sz w:val="22"/>
          <w:lang w:val="en-US" w:eastAsia="zh-CN"/>
        </w:rPr>
      </w:pPr>
    </w:p>
    <w:p w14:paraId="48E68F43">
      <w:pPr>
        <w:spacing w:before="240" w:line="276" w:lineRule="auto"/>
        <w:rPr>
          <w:rFonts w:hint="eastAsia" w:ascii="仿宋" w:hAnsi="仿宋" w:eastAsia="仿宋"/>
          <w:b/>
          <w:sz w:val="22"/>
          <w:lang w:val="en-US" w:eastAsia="zh-CN"/>
        </w:rPr>
      </w:pPr>
    </w:p>
    <w:p w14:paraId="0ECC5157">
      <w:pPr>
        <w:spacing w:before="240" w:line="276" w:lineRule="auto"/>
        <w:rPr>
          <w:rFonts w:hint="eastAsia" w:ascii="仿宋" w:hAnsi="仿宋" w:eastAsia="仿宋"/>
          <w:b/>
          <w:sz w:val="22"/>
          <w:lang w:val="en-US" w:eastAsia="zh-CN"/>
        </w:rPr>
      </w:pPr>
    </w:p>
    <w:p w14:paraId="58F5D379">
      <w:pPr>
        <w:pStyle w:val="8"/>
        <w:rPr>
          <w:rFonts w:hint="eastAsia"/>
          <w:lang w:val="en-US" w:eastAsia="zh-CN"/>
        </w:rPr>
      </w:pPr>
    </w:p>
    <w:p w14:paraId="19AB2456">
      <w:pPr>
        <w:spacing w:before="240" w:line="276" w:lineRule="auto"/>
        <w:rPr>
          <w:rFonts w:hint="eastAsia" w:ascii="仿宋" w:hAnsi="仿宋" w:eastAsia="仿宋"/>
          <w:b/>
          <w:sz w:val="22"/>
          <w:lang w:val="en-US" w:eastAsia="zh-CN"/>
        </w:rPr>
      </w:pPr>
    </w:p>
    <w:p w14:paraId="3183483C">
      <w:pPr>
        <w:pStyle w:val="8"/>
        <w:rPr>
          <w:rFonts w:hint="eastAsia"/>
          <w:lang w:val="en-US" w:eastAsia="zh-CN"/>
        </w:rPr>
      </w:pPr>
    </w:p>
    <w:p w14:paraId="2EBBE5DC">
      <w:pPr>
        <w:pStyle w:val="4"/>
        <w:rPr>
          <w:rFonts w:hint="eastAsia" w:ascii="仿宋" w:hAnsi="仿宋" w:eastAsia="仿宋"/>
          <w:b/>
          <w:sz w:val="22"/>
          <w:lang w:val="en-US" w:eastAsia="zh-CN"/>
        </w:rPr>
      </w:pPr>
    </w:p>
    <w:p w14:paraId="6AD826D7">
      <w:pPr>
        <w:rPr>
          <w:rFonts w:hint="eastAsia"/>
          <w:lang w:val="en-US" w:eastAsia="zh-CN"/>
        </w:rPr>
      </w:pPr>
    </w:p>
    <w:p w14:paraId="7084AC61">
      <w:pPr>
        <w:rPr>
          <w:rFonts w:hint="eastAsia" w:ascii="仿宋" w:hAnsi="仿宋" w:eastAsia="仿宋"/>
          <w:b/>
          <w:sz w:val="22"/>
          <w:lang w:val="en-US" w:eastAsia="zh-CN"/>
        </w:rPr>
      </w:pPr>
    </w:p>
    <w:p w14:paraId="74B9EFBE">
      <w:pPr>
        <w:bidi w:val="0"/>
        <w:jc w:val="center"/>
        <w:rPr>
          <w:rFonts w:hint="eastAsia"/>
          <w:b/>
          <w:bCs/>
          <w:sz w:val="44"/>
          <w:szCs w:val="44"/>
          <w:lang w:val="en-US" w:eastAsia="zh-CN"/>
        </w:rPr>
      </w:pPr>
      <w:r>
        <w:rPr>
          <w:rFonts w:hint="eastAsia"/>
          <w:b/>
          <w:bCs/>
          <w:sz w:val="44"/>
          <w:szCs w:val="44"/>
          <w:lang w:val="en-US" w:eastAsia="zh-CN"/>
        </w:rPr>
        <w:t>二、政府采购投标及履约承诺函</w:t>
      </w:r>
    </w:p>
    <w:p w14:paraId="42E12ADE">
      <w:pPr>
        <w:tabs>
          <w:tab w:val="left" w:pos="426"/>
        </w:tabs>
        <w:spacing w:line="24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5BF428E6">
      <w:pPr>
        <w:tabs>
          <w:tab w:val="left" w:pos="426"/>
        </w:tabs>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我单位承诺：</w:t>
      </w:r>
    </w:p>
    <w:p w14:paraId="7DDF9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10335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60298A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5222C7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440DE9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4A4AFE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8E30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AC6D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A7EC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484E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36D73E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9BF9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7E97E49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我单位保证，符合《中华人民共和国政府采购法实施条例》第十八条规定，与其他投标供应商不存在“单位负责人为同一人或者存在直接控股、管理关系的不同供应商，参加同一合同项下的政府采购活动”的情形；不存在不同投标供应商法定代表人、主要经营负责人、投标授权代表人、项目负责人、主要技术人员、投标文件编制人员为同一人、属同一单位或者在同一单位缴纳社会保险的情形</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不存在为本次采购项目提供整体设计、规范编制或者项目管理、监理、检测等服务的情形。</w:t>
      </w:r>
    </w:p>
    <w:p w14:paraId="0D55638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EBE7B3">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546E60E0">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4F9FD40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以上承诺，如有违反，愿依照国家相关法律法规处理，并承担由此给采购人带来的损失。</w:t>
      </w: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3B9A26CB">
      <w:pPr>
        <w:pStyle w:val="16"/>
        <w:rPr>
          <w:rFonts w:hint="eastAsia"/>
        </w:rPr>
      </w:pPr>
    </w:p>
    <w:p w14:paraId="0D4C6A70">
      <w:pPr>
        <w:bidi w:val="0"/>
        <w:jc w:val="center"/>
        <w:rPr>
          <w:rFonts w:hint="eastAsia"/>
          <w:b/>
          <w:bCs/>
          <w:sz w:val="44"/>
          <w:szCs w:val="44"/>
          <w:lang w:val="en-US" w:eastAsia="zh-CN"/>
        </w:rPr>
      </w:pPr>
      <w:r>
        <w:rPr>
          <w:rFonts w:hint="eastAsia"/>
          <w:b/>
          <w:bCs/>
          <w:sz w:val="44"/>
          <w:szCs w:val="44"/>
          <w:lang w:val="en-US" w:eastAsia="zh-CN"/>
        </w:rPr>
        <w:t>三、法定代表人证明书</w:t>
      </w:r>
    </w:p>
    <w:p w14:paraId="1987D3D7">
      <w:pPr>
        <w:pStyle w:val="4"/>
        <w:numPr>
          <w:ilvl w:val="0"/>
          <w:numId w:val="0"/>
        </w:numPr>
        <w:rPr>
          <w:rFonts w:hint="eastAsia"/>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ascii="宋体" w:hAnsi="宋体"/>
          <w:sz w:val="24"/>
        </w:rPr>
      </w:pPr>
    </w:p>
    <w:p w14:paraId="773273C9">
      <w:pPr>
        <w:widowControl/>
        <w:spacing w:after="0" w:afterLines="0" w:line="240" w:lineRule="auto"/>
        <w:jc w:val="left"/>
        <w:rPr>
          <w:rFonts w:ascii="宋体" w:hAnsi="宋体"/>
          <w:sz w:val="36"/>
        </w:rPr>
      </w:pPr>
      <w:r>
        <w:rPr>
          <w:rFonts w:ascii="宋体" w:hAnsi="宋体"/>
          <w:sz w:val="24"/>
        </w:rPr>
        <w:br w:type="page"/>
      </w:r>
    </w:p>
    <w:p w14:paraId="1467C476">
      <w:pPr>
        <w:bidi w:val="0"/>
        <w:jc w:val="center"/>
        <w:rPr>
          <w:rFonts w:hint="eastAsia"/>
          <w:b/>
          <w:bCs/>
          <w:sz w:val="44"/>
          <w:szCs w:val="44"/>
          <w:lang w:val="en-US" w:eastAsia="zh-CN"/>
        </w:rPr>
      </w:pPr>
      <w:r>
        <w:rPr>
          <w:rFonts w:hint="eastAsia"/>
          <w:b/>
          <w:bCs/>
          <w:sz w:val="44"/>
          <w:szCs w:val="44"/>
          <w:lang w:val="en-US" w:eastAsia="zh-CN"/>
        </w:rPr>
        <w:t>四、法定代表人授权委托书</w:t>
      </w:r>
    </w:p>
    <w:p w14:paraId="34F6F236">
      <w:pPr>
        <w:pStyle w:val="7"/>
        <w:spacing w:after="60" w:line="360" w:lineRule="auto"/>
        <w:ind w:firstLine="562"/>
        <w:rPr>
          <w:rFonts w:ascii="宋体" w:hAnsi="宋体"/>
          <w:b/>
          <w:sz w:val="28"/>
        </w:rPr>
      </w:pPr>
    </w:p>
    <w:p w14:paraId="2DDA4B7D">
      <w:pPr>
        <w:spacing w:line="360" w:lineRule="auto"/>
        <w:ind w:firstLine="480" w:firstLineChars="20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（投标人名称）的法定代表人（负责人），现授权委托</w:t>
      </w:r>
      <w:r>
        <w:rPr>
          <w:rFonts w:hint="eastAsia"/>
          <w:sz w:val="24"/>
          <w:szCs w:val="24"/>
          <w:u w:val="single"/>
        </w:rPr>
        <w:t xml:space="preserve">            </w:t>
      </w:r>
      <w:r>
        <w:rPr>
          <w:rFonts w:hint="eastAsia"/>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sz w:val="24"/>
          <w:szCs w:val="24"/>
        </w:rPr>
      </w:pPr>
      <w:r>
        <w:rPr>
          <w:rFonts w:hint="eastAsia"/>
          <w:sz w:val="24"/>
          <w:szCs w:val="24"/>
        </w:rPr>
        <w:t>代理人无转委托权，特此委托。</w:t>
      </w:r>
    </w:p>
    <w:p w14:paraId="0D851ECA">
      <w:pPr>
        <w:spacing w:line="360" w:lineRule="auto"/>
        <w:ind w:firstLine="480" w:firstLineChars="200"/>
        <w:rPr>
          <w:sz w:val="24"/>
          <w:szCs w:val="24"/>
        </w:rPr>
      </w:pPr>
    </w:p>
    <w:p w14:paraId="60EBBBAF">
      <w:pPr>
        <w:spacing w:line="360" w:lineRule="auto"/>
        <w:ind w:firstLine="480" w:firstLineChars="200"/>
        <w:rPr>
          <w:sz w:val="24"/>
          <w:szCs w:val="24"/>
        </w:rPr>
      </w:pPr>
      <w:r>
        <w:rPr>
          <w:rFonts w:hint="eastAsia"/>
          <w:sz w:val="24"/>
          <w:szCs w:val="24"/>
        </w:rPr>
        <w:t>代理人：</w:t>
      </w:r>
      <w:r>
        <w:rPr>
          <w:rFonts w:hint="eastAsia"/>
          <w:sz w:val="24"/>
          <w:szCs w:val="24"/>
          <w:u w:val="single"/>
        </w:rPr>
        <w:t xml:space="preserve">              </w:t>
      </w:r>
      <w:r>
        <w:rPr>
          <w:rFonts w:hint="eastAsia"/>
          <w:sz w:val="24"/>
          <w:szCs w:val="24"/>
        </w:rPr>
        <w:t>；</w:t>
      </w:r>
    </w:p>
    <w:p w14:paraId="1C397E69">
      <w:pPr>
        <w:spacing w:line="360" w:lineRule="auto"/>
        <w:ind w:firstLine="480" w:firstLineChars="200"/>
        <w:rPr>
          <w:sz w:val="24"/>
          <w:szCs w:val="24"/>
        </w:rPr>
      </w:pPr>
      <w:r>
        <w:rPr>
          <w:rFonts w:hint="eastAsia"/>
          <w:sz w:val="24"/>
          <w:szCs w:val="24"/>
        </w:rPr>
        <w:t>身份证件号：</w:t>
      </w:r>
      <w:r>
        <w:rPr>
          <w:rFonts w:hint="eastAsia"/>
          <w:sz w:val="24"/>
          <w:szCs w:val="24"/>
          <w:u w:val="single"/>
        </w:rPr>
        <w:t xml:space="preserve">                        </w:t>
      </w:r>
      <w:r>
        <w:rPr>
          <w:rFonts w:hint="eastAsia"/>
          <w:sz w:val="24"/>
          <w:szCs w:val="24"/>
        </w:rPr>
        <w:t>，职务：</w:t>
      </w:r>
      <w:r>
        <w:rPr>
          <w:rFonts w:hint="eastAsia"/>
          <w:sz w:val="24"/>
          <w:szCs w:val="24"/>
          <w:u w:val="single"/>
        </w:rPr>
        <w:t xml:space="preserve">                </w:t>
      </w:r>
      <w:r>
        <w:rPr>
          <w:rFonts w:hint="eastAsia"/>
          <w:sz w:val="24"/>
          <w:szCs w:val="24"/>
        </w:rPr>
        <w:t>；</w:t>
      </w:r>
    </w:p>
    <w:p w14:paraId="22DC1275">
      <w:pPr>
        <w:spacing w:line="360" w:lineRule="auto"/>
        <w:ind w:firstLine="480" w:firstLineChars="200"/>
        <w:rPr>
          <w:sz w:val="24"/>
          <w:szCs w:val="24"/>
        </w:rPr>
      </w:pPr>
      <w:r>
        <w:rPr>
          <w:rFonts w:hint="eastAsia"/>
          <w:sz w:val="24"/>
          <w:szCs w:val="24"/>
        </w:rPr>
        <w:t>联系电话：</w:t>
      </w:r>
      <w:r>
        <w:rPr>
          <w:rFonts w:hint="eastAsia"/>
          <w:sz w:val="24"/>
          <w:szCs w:val="24"/>
          <w:u w:val="single"/>
        </w:rPr>
        <w:t xml:space="preserve">            </w:t>
      </w:r>
      <w:r>
        <w:rPr>
          <w:rFonts w:hint="eastAsia"/>
          <w:sz w:val="24"/>
          <w:szCs w:val="24"/>
        </w:rPr>
        <w:t>，手机：</w:t>
      </w:r>
      <w:r>
        <w:rPr>
          <w:rFonts w:hint="eastAsia"/>
          <w:sz w:val="24"/>
          <w:szCs w:val="24"/>
          <w:u w:val="single"/>
        </w:rPr>
        <w:t xml:space="preserve">                   </w:t>
      </w:r>
      <w:r>
        <w:rPr>
          <w:rFonts w:hint="eastAsia"/>
          <w:sz w:val="24"/>
          <w:szCs w:val="24"/>
        </w:rPr>
        <w:t>，电子邮箱：</w:t>
      </w:r>
      <w:r>
        <w:rPr>
          <w:rFonts w:hint="eastAsia"/>
          <w:sz w:val="24"/>
          <w:szCs w:val="24"/>
          <w:u w:val="single"/>
        </w:rPr>
        <w:t xml:space="preserve">                        </w:t>
      </w:r>
      <w:r>
        <w:rPr>
          <w:rFonts w:hint="eastAsia"/>
          <w:sz w:val="24"/>
          <w:szCs w:val="24"/>
        </w:rPr>
        <w:t>；</w:t>
      </w:r>
    </w:p>
    <w:p w14:paraId="77D4F5B3">
      <w:pPr>
        <w:spacing w:line="360" w:lineRule="auto"/>
        <w:ind w:firstLine="480" w:firstLineChars="200"/>
        <w:rPr>
          <w:sz w:val="24"/>
          <w:szCs w:val="24"/>
        </w:rPr>
      </w:pPr>
      <w:r>
        <w:rPr>
          <w:rFonts w:hint="eastAsia"/>
          <w:sz w:val="24"/>
          <w:szCs w:val="24"/>
        </w:rPr>
        <w:t>授权委托日期：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 xml:space="preserve">月 </w:t>
      </w:r>
      <w:r>
        <w:rPr>
          <w:rFonts w:hint="eastAsia"/>
          <w:sz w:val="24"/>
          <w:szCs w:val="24"/>
          <w:u w:val="single"/>
        </w:rPr>
        <w:t xml:space="preserve">      </w:t>
      </w:r>
      <w:r>
        <w:rPr>
          <w:rFonts w:hint="eastAsia"/>
          <w:sz w:val="24"/>
          <w:szCs w:val="24"/>
        </w:rPr>
        <w:t>日。</w:t>
      </w:r>
    </w:p>
    <w:p w14:paraId="4E4E03C7">
      <w:pPr>
        <w:spacing w:line="360" w:lineRule="auto"/>
        <w:ind w:firstLine="482" w:firstLineChars="200"/>
        <w:rPr>
          <w:b/>
          <w:color w:val="FF0000"/>
          <w:sz w:val="24"/>
          <w:szCs w:val="24"/>
        </w:rPr>
      </w:pPr>
      <w:r>
        <w:rPr>
          <w:rFonts w:hint="eastAsia"/>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证件扫描件正面</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国徽</w:t>
            </w:r>
            <w:r>
              <w:rPr>
                <w:rFonts w:hint="eastAsia" w:ascii="Times New Roman" w:hAnsi="Times New Roman" w:cs="Times New Roman"/>
                <w:sz w:val="24"/>
                <w:szCs w:val="24"/>
                <w:lang w:eastAsia="zh-CN"/>
              </w:rPr>
              <w:t>）</w:t>
            </w:r>
          </w:p>
          <w:p w14:paraId="18964782">
            <w:pPr>
              <w:widowControl w:val="0"/>
              <w:spacing w:line="360" w:lineRule="auto"/>
              <w:jc w:val="center"/>
              <w:rPr>
                <w:rFonts w:hint="eastAsia" w:ascii="Times New Roman" w:hAnsi="Times New Roman" w:cs="Times New Roman"/>
                <w:sz w:val="24"/>
                <w:szCs w:val="24"/>
              </w:rPr>
            </w:pPr>
          </w:p>
          <w:p w14:paraId="722CBEA3">
            <w:pPr>
              <w:widowControl w:val="0"/>
              <w:spacing w:line="360" w:lineRule="auto"/>
              <w:jc w:val="center"/>
              <w:rPr>
                <w:rFonts w:hint="eastAsia" w:ascii="Times New Roman" w:hAnsi="Times New Roman" w:cs="Times New Roman"/>
                <w:sz w:val="24"/>
                <w:szCs w:val="24"/>
              </w:rPr>
            </w:pPr>
          </w:p>
        </w:tc>
        <w:tc>
          <w:tcPr>
            <w:tcW w:w="2500" w:type="pct"/>
          </w:tcPr>
          <w:p w14:paraId="1E2D8446">
            <w:pPr>
              <w:widowControl w:val="0"/>
              <w:spacing w:line="360" w:lineRule="auto"/>
              <w:jc w:val="center"/>
              <w:rPr>
                <w:rFonts w:hint="eastAsia" w:ascii="Times New Roman" w:hAnsi="Times New Roman" w:cs="Times New Roman"/>
                <w:sz w:val="24"/>
                <w:szCs w:val="24"/>
                <w:lang w:eastAsia="zh-CN"/>
              </w:rPr>
            </w:pPr>
            <w:r>
              <w:rPr>
                <w:rFonts w:hint="eastAsia" w:ascii="Times New Roman" w:hAnsi="Times New Roman" w:cs="Times New Roman"/>
                <w:sz w:val="24"/>
                <w:szCs w:val="24"/>
              </w:rPr>
              <w:t>证件扫描件反面</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人像</w:t>
            </w:r>
            <w:r>
              <w:rPr>
                <w:rFonts w:hint="eastAsia" w:ascii="Times New Roman" w:hAnsi="Times New Roman" w:cs="Times New Roman"/>
                <w:sz w:val="24"/>
                <w:szCs w:val="24"/>
                <w:lang w:eastAsia="zh-CN"/>
              </w:rPr>
              <w:t>）</w:t>
            </w:r>
          </w:p>
          <w:p w14:paraId="0FDE4755">
            <w:pPr>
              <w:widowControl w:val="0"/>
              <w:spacing w:line="360" w:lineRule="auto"/>
              <w:jc w:val="center"/>
              <w:rPr>
                <w:rFonts w:hint="eastAsia" w:ascii="Times New Roman" w:hAnsi="Times New Roman" w:cs="Times New Roman"/>
                <w:sz w:val="24"/>
                <w:szCs w:val="24"/>
              </w:rPr>
            </w:pPr>
          </w:p>
          <w:p w14:paraId="5F987480">
            <w:pPr>
              <w:widowControl w:val="0"/>
              <w:spacing w:line="360" w:lineRule="auto"/>
              <w:jc w:val="center"/>
              <w:rPr>
                <w:rFonts w:hint="eastAsia" w:ascii="Times New Roman" w:hAnsi="Times New Roman" w:cs="Times New Roman"/>
                <w:sz w:val="24"/>
                <w:szCs w:val="24"/>
              </w:rPr>
            </w:pPr>
          </w:p>
        </w:tc>
      </w:tr>
    </w:tbl>
    <w:p w14:paraId="17F4A78C">
      <w:pPr>
        <w:spacing w:line="360" w:lineRule="auto"/>
        <w:ind w:firstLine="241" w:firstLineChars="100"/>
        <w:rPr>
          <w:rFonts w:hint="eastAsia" w:ascii="Times New Roman" w:hAnsi="Times New Roman" w:cs="Times New Roman"/>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Times New Roman" w:hAnsi="Times New Roman" w:cs="Times New Roman"/>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14:paraId="239B24AF">
      <w:pPr>
        <w:pStyle w:val="4"/>
        <w:rPr>
          <w:rFonts w:hint="default" w:asciiTheme="minorEastAsia" w:hAnsiTheme="minorEastAsia"/>
          <w:b/>
          <w:sz w:val="48"/>
          <w:szCs w:val="48"/>
          <w:lang w:val="en-US" w:eastAsia="zh-CN"/>
        </w:rPr>
      </w:pPr>
    </w:p>
    <w:p w14:paraId="6CDB50A2">
      <w:pPr>
        <w:rPr>
          <w:rFonts w:hint="default" w:asciiTheme="minorEastAsia" w:hAnsiTheme="minorEastAsia"/>
          <w:b/>
          <w:sz w:val="48"/>
          <w:szCs w:val="48"/>
          <w:lang w:val="en-US" w:eastAsia="zh-CN"/>
        </w:rPr>
      </w:pPr>
    </w:p>
    <w:p w14:paraId="1CC80066">
      <w:pPr>
        <w:pStyle w:val="8"/>
        <w:rPr>
          <w:rFonts w:hint="default"/>
          <w:lang w:val="en-US" w:eastAsia="zh-CN"/>
        </w:rPr>
      </w:pPr>
    </w:p>
    <w:p w14:paraId="60A5F2C1">
      <w:pPr>
        <w:tabs>
          <w:tab w:val="left" w:pos="1587"/>
          <w:tab w:val="center" w:pos="4172"/>
        </w:tabs>
        <w:spacing w:line="720" w:lineRule="auto"/>
        <w:ind w:right="1281"/>
        <w:jc w:val="center"/>
        <w:rPr>
          <w:rFonts w:hint="eastAsia" w:asciiTheme="minorEastAsia" w:hAnsiTheme="minorEastAsia"/>
          <w:b/>
          <w:sz w:val="48"/>
          <w:szCs w:val="48"/>
          <w:lang w:val="en-US" w:eastAsia="zh-CN"/>
        </w:rPr>
      </w:pPr>
    </w:p>
    <w:p w14:paraId="7CFF8566">
      <w:pPr>
        <w:bidi w:val="0"/>
        <w:jc w:val="center"/>
        <w:rPr>
          <w:rFonts w:hint="eastAsia"/>
          <w:b/>
          <w:bCs/>
          <w:sz w:val="44"/>
          <w:szCs w:val="44"/>
          <w:lang w:val="en-US" w:eastAsia="zh-CN"/>
        </w:rPr>
      </w:pPr>
      <w:r>
        <w:rPr>
          <w:rFonts w:hint="eastAsia"/>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cs="Arial"/>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D9FEBD8">
      <w:pPr>
        <w:pStyle w:val="16"/>
        <w:rPr>
          <w:rFonts w:hint="eastAsia"/>
        </w:rPr>
      </w:pPr>
    </w:p>
    <w:p w14:paraId="5D15D816">
      <w:pPr>
        <w:pStyle w:val="8"/>
      </w:pPr>
    </w:p>
    <w:p w14:paraId="13DC06F6">
      <w:pPr>
        <w:rPr>
          <w:rFonts w:hint="eastAsia"/>
          <w:b/>
          <w:bCs/>
          <w:sz w:val="44"/>
          <w:szCs w:val="44"/>
          <w:lang w:val="en-US" w:eastAsia="zh-CN"/>
        </w:rPr>
      </w:pPr>
      <w:r>
        <w:rPr>
          <w:rFonts w:hint="eastAsia"/>
          <w:b/>
          <w:bCs/>
          <w:sz w:val="44"/>
          <w:szCs w:val="44"/>
          <w:lang w:val="en-US" w:eastAsia="zh-CN"/>
        </w:rPr>
        <w:br w:type="page"/>
      </w:r>
    </w:p>
    <w:p w14:paraId="4DC705C9">
      <w:pPr>
        <w:bidi w:val="0"/>
        <w:jc w:val="center"/>
        <w:rPr>
          <w:rFonts w:hint="eastAsia"/>
          <w:b/>
          <w:bCs/>
          <w:sz w:val="44"/>
          <w:szCs w:val="44"/>
          <w:lang w:val="en-US" w:eastAsia="zh-CN"/>
        </w:rPr>
      </w:pPr>
      <w:r>
        <w:rPr>
          <w:rFonts w:hint="eastAsia"/>
          <w:b/>
          <w:bCs/>
          <w:sz w:val="44"/>
          <w:szCs w:val="44"/>
          <w:lang w:val="en-US" w:eastAsia="zh-CN"/>
        </w:rPr>
        <w:t>六、本项目不接受联合体投标，不允许挂靠、转包或分包</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A900814">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绝不挂靠、转包或分包</w:t>
      </w:r>
      <w:r>
        <w:rPr>
          <w:rFonts w:hint="eastAsia" w:ascii="宋体" w:hAnsi="宋体" w:eastAsia="宋体" w:cs="宋体"/>
          <w:b w:val="0"/>
          <w:bCs/>
          <w:sz w:val="24"/>
          <w:szCs w:val="24"/>
          <w:lang w:eastAsia="zh-CN"/>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0C690AE9">
      <w:pPr>
        <w:pStyle w:val="8"/>
        <w:rPr>
          <w:rFonts w:hint="default"/>
          <w:lang w:val="en-US" w:eastAsia="zh-CN"/>
        </w:rPr>
      </w:pPr>
    </w:p>
    <w:p w14:paraId="42B85D34">
      <w:pPr>
        <w:widowControl/>
        <w:spacing w:after="60"/>
        <w:jc w:val="center"/>
        <w:outlineLvl w:val="4"/>
        <w:rPr>
          <w:rFonts w:hint="eastAsia" w:asciiTheme="minorEastAsia" w:hAnsiTheme="minorEastAsia" w:cstheme="minorBidi"/>
          <w:b/>
          <w:kern w:val="2"/>
          <w:sz w:val="48"/>
          <w:szCs w:val="48"/>
          <w:lang w:val="en-US" w:eastAsia="zh-CN" w:bidi="ar-SA"/>
        </w:rPr>
      </w:pPr>
    </w:p>
    <w:p w14:paraId="659183F7">
      <w:pPr>
        <w:pStyle w:val="4"/>
        <w:rPr>
          <w:rFonts w:hint="eastAsia" w:asciiTheme="minorEastAsia" w:hAnsiTheme="minorEastAsia" w:cstheme="minorBidi"/>
          <w:b/>
          <w:kern w:val="2"/>
          <w:sz w:val="48"/>
          <w:szCs w:val="48"/>
          <w:lang w:val="en-US" w:eastAsia="zh-CN" w:bidi="ar-SA"/>
        </w:rPr>
      </w:pPr>
    </w:p>
    <w:p w14:paraId="56DA13DC">
      <w:pPr>
        <w:jc w:val="center"/>
        <w:rPr>
          <w:rFonts w:hint="eastAsia" w:asciiTheme="minorEastAsia" w:hAnsiTheme="minorEastAsia" w:cstheme="minorBidi"/>
          <w:b/>
          <w:kern w:val="2"/>
          <w:sz w:val="48"/>
          <w:szCs w:val="48"/>
          <w:lang w:val="en-US" w:eastAsia="zh-CN" w:bidi="ar-SA"/>
        </w:rPr>
      </w:pPr>
    </w:p>
    <w:p w14:paraId="44BDA668">
      <w:pPr>
        <w:rPr>
          <w:rFonts w:hint="eastAsia" w:asciiTheme="minorEastAsia" w:hAnsi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br w:type="page"/>
      </w:r>
    </w:p>
    <w:p w14:paraId="1B864743">
      <w:pPr>
        <w:bidi w:val="0"/>
        <w:jc w:val="center"/>
        <w:rPr>
          <w:rFonts w:hint="eastAsia" w:ascii="宋体" w:hAnsi="宋体" w:eastAsia="宋体" w:cs="宋体"/>
          <w:b/>
          <w:bCs/>
          <w:color w:val="FF0000"/>
          <w:sz w:val="28"/>
          <w:szCs w:val="28"/>
          <w:highlight w:val="none"/>
          <w:lang w:val="en-US" w:eastAsia="zh-CN"/>
        </w:rPr>
      </w:pPr>
      <w:bookmarkStart w:id="1" w:name="_GoBack"/>
      <w:bookmarkEnd w:id="1"/>
      <w:r>
        <w:rPr>
          <w:rFonts w:hint="eastAsia"/>
          <w:b/>
          <w:bCs/>
          <w:sz w:val="44"/>
          <w:szCs w:val="44"/>
          <w:lang w:val="en-US" w:eastAsia="zh-CN"/>
        </w:rPr>
        <w:t>七、本项目属于专门面向中小企业采购的项目</w:t>
      </w:r>
    </w:p>
    <w:p w14:paraId="1D0536BD">
      <w:pPr>
        <w:pStyle w:val="15"/>
        <w:tabs>
          <w:tab w:val="left" w:pos="4760"/>
        </w:tabs>
        <w:jc w:val="center"/>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8"/>
          <w:szCs w:val="28"/>
          <w:highlight w:val="none"/>
          <w:lang w:val="en-US" w:eastAsia="zh-CN"/>
        </w:rPr>
        <w:t>本项目所属行业：</w:t>
      </w:r>
      <w:r>
        <w:rPr>
          <w:rFonts w:hint="eastAsia" w:ascii="宋体" w:hAnsi="宋体" w:eastAsia="宋体" w:cs="宋体"/>
          <w:b/>
          <w:bCs/>
          <w:color w:val="FF0000"/>
          <w:sz w:val="28"/>
          <w:szCs w:val="28"/>
          <w:highlight w:val="none"/>
          <w:u w:val="single"/>
        </w:rPr>
        <w:t>（15）租赁和商务服务业</w:t>
      </w:r>
    </w:p>
    <w:p w14:paraId="406CDAD6">
      <w:pPr>
        <w:tabs>
          <w:tab w:val="left" w:pos="426"/>
        </w:tabs>
        <w:spacing w:line="360" w:lineRule="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填写指引：</w:t>
      </w:r>
    </w:p>
    <w:p w14:paraId="36669F34">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0C02085">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2、该部分内容填写需要参考的相关文件：(1)财政部《政府采购促进中小企业发展管理办法》（财库〔2020〕46号）；(2)</w:t>
      </w:r>
      <w:bookmarkStart w:id="0" w:name="_Hlk71925120"/>
      <w:r>
        <w:rPr>
          <w:rFonts w:hint="eastAsia" w:asciiTheme="minorEastAsia" w:hAnsiTheme="minorEastAsia" w:eastAsiaTheme="minorEastAsia" w:cstheme="minorEastAsia"/>
          <w:color w:val="FF0000"/>
          <w:sz w:val="24"/>
          <w:szCs w:val="24"/>
        </w:rPr>
        <w:t>《工业和信息化部、国家统计局、国家发展和改革委员会、财政部关于印发中小企业划型标准规定的通知》（工信部联企业〔2011〕300 号</w:t>
      </w:r>
      <w:bookmarkEnd w:id="0"/>
      <w:r>
        <w:rPr>
          <w:rFonts w:hint="eastAsia" w:asciiTheme="minorEastAsia" w:hAnsiTheme="minorEastAsia" w:eastAsiaTheme="minorEastAsia" w:cstheme="minorEastAsia"/>
          <w:color w:val="FF0000"/>
          <w:sz w:val="24"/>
          <w:szCs w:val="24"/>
        </w:rPr>
        <w:t>，以下简称300号文）。</w:t>
      </w:r>
    </w:p>
    <w:p w14:paraId="3A927A98">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3、请依照提供的格式和内容填写声明函，不要随意变更格式；满足多项优惠政策的投标人，不重复享受多项价格扣除政策。</w:t>
      </w:r>
    </w:p>
    <w:p w14:paraId="3A850563">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4、声明函具体填写要求：</w:t>
      </w:r>
    </w:p>
    <w:p w14:paraId="5ACE1EA2">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（1）声明是中小企业须填写《中小企业声明函》的以下内容：</w:t>
      </w:r>
    </w:p>
    <w:p w14:paraId="1CE8EE27">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第一处，在“单位名称”下划线处如实填写</w:t>
      </w:r>
      <w:r>
        <w:rPr>
          <w:rFonts w:hint="eastAsia" w:asciiTheme="minorEastAsia" w:hAnsiTheme="minorEastAsia" w:eastAsiaTheme="minorEastAsia" w:cstheme="minorEastAsia"/>
          <w:b/>
          <w:bCs/>
          <w:color w:val="FF0000"/>
          <w:sz w:val="24"/>
          <w:szCs w:val="24"/>
        </w:rPr>
        <w:t>采购人名称（</w:t>
      </w:r>
      <w:r>
        <w:rPr>
          <w:rFonts w:hint="eastAsia" w:asciiTheme="minorEastAsia" w:hAnsiTheme="minorEastAsia" w:eastAsiaTheme="minorEastAsia" w:cstheme="minorEastAsia"/>
          <w:b/>
          <w:bCs/>
          <w:color w:val="FF0000"/>
          <w:sz w:val="24"/>
          <w:szCs w:val="24"/>
          <w:lang w:val="en-US" w:eastAsia="zh-CN"/>
        </w:rPr>
        <w:t>深圳市开正信息工程咨询有限公司</w:t>
      </w:r>
      <w:r>
        <w:rPr>
          <w:rFonts w:hint="eastAsia" w:asciiTheme="minorEastAsia" w:hAnsiTheme="minorEastAsia" w:eastAsiaTheme="minorEastAsia" w:cstheme="minorEastAsia"/>
          <w:b/>
          <w:bCs/>
          <w:color w:val="FF0000"/>
          <w:sz w:val="24"/>
          <w:szCs w:val="24"/>
        </w:rPr>
        <w:t>不是本项目的采购人，而是组织实施机构）</w:t>
      </w:r>
      <w:r>
        <w:rPr>
          <w:rFonts w:hint="eastAsia" w:asciiTheme="minorEastAsia" w:hAnsiTheme="minorEastAsia" w:eastAsiaTheme="minorEastAsia" w:cstheme="minorEastAsia"/>
          <w:color w:val="FF0000"/>
          <w:sz w:val="24"/>
          <w:szCs w:val="24"/>
        </w:rPr>
        <w:t>；</w:t>
      </w:r>
    </w:p>
    <w:p w14:paraId="316916AD">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第二处，在“项目名称”下划线处如实填写采购项目名称；</w:t>
      </w:r>
    </w:p>
    <w:p w14:paraId="5B9E6491">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第三处，在“标的名称”下划线处填写采购项目名称；</w:t>
      </w:r>
    </w:p>
    <w:p w14:paraId="2CF9F83C">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第四处，在“招标文件中明确的所属行业”下划线处填写采购标的对应的中小企业划分标准所属行业（所属行业可在招标文件“关键信息”中查看）；</w:t>
      </w:r>
    </w:p>
    <w:p w14:paraId="0312DC05">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68CF6A9D">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（2）声明是残疾人福利性单位须填写《残疾人福利性单位声明函》的相关内容（填写位置的字体已加粗），具体参照以上《中小企业声明函》填写要求执行。</w:t>
      </w:r>
    </w:p>
    <w:p w14:paraId="3C1A6963">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（3）声明是监狱企业须填写《监狱企业声明函》的相关内容（填写位置的字体已加粗），具体参照以上《中小企业声明函》填写要求执行。</w:t>
      </w:r>
    </w:p>
    <w:p w14:paraId="09742D4C">
      <w:pPr>
        <w:tabs>
          <w:tab w:val="left" w:pos="426"/>
        </w:tabs>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5、声明函的有效性最终由评审委员会判定；如评审委员会判定声明函无效，相关供应商不享受价格扣除（但不作投标无效处理）。</w:t>
      </w:r>
    </w:p>
    <w:p w14:paraId="01384F42">
      <w:pPr>
        <w:tabs>
          <w:tab w:val="left" w:pos="426"/>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87FBB37">
      <w:pPr>
        <w:tabs>
          <w:tab w:val="left" w:pos="426"/>
        </w:tabs>
        <w:spacing w:after="60"/>
        <w:jc w:val="center"/>
        <w:rPr>
          <w:rFonts w:hint="eastAsia" w:ascii="宋体" w:hAnsi="宋体" w:eastAsia="宋体" w:cs="宋体"/>
          <w:b/>
          <w:sz w:val="28"/>
          <w:szCs w:val="28"/>
        </w:rPr>
      </w:pPr>
      <w:r>
        <w:rPr>
          <w:rFonts w:hint="eastAsia" w:ascii="宋体" w:hAnsi="宋体" w:eastAsia="宋体" w:cs="宋体"/>
          <w:b/>
          <w:sz w:val="28"/>
          <w:szCs w:val="28"/>
        </w:rPr>
        <w:t>①中小企业声明函（服务）</w:t>
      </w:r>
    </w:p>
    <w:p w14:paraId="2493AEB9">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（单位名称）的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（项目名称）采购活动，服务全部由符合政策要求的中小企业承接。相关企业（含联合体中的中小企业、签订分包意向协议的中小企业）的具体情况如下：</w:t>
      </w:r>
    </w:p>
    <w:p w14:paraId="4C6B7044">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（标的名称），属于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所属行业</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；承接企业为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（企业名称），从业人员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（中型企业、小型企业、微型企业）；</w:t>
      </w:r>
    </w:p>
    <w:p w14:paraId="243288B3">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（标的名称），属于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所属行业</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rPr>
        <w:t>；承接企业为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（企业名称），从业人员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（中型企业、小型企业、微型企业）； </w:t>
      </w:r>
    </w:p>
    <w:p w14:paraId="70766A7D">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59F71102">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180E6047">
      <w:pPr>
        <w:widowControl/>
        <w:tabs>
          <w:tab w:val="left" w:pos="426"/>
        </w:tabs>
        <w:spacing w:after="6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57AF98">
      <w:pPr>
        <w:widowControl/>
        <w:tabs>
          <w:tab w:val="left" w:pos="426"/>
        </w:tabs>
        <w:spacing w:after="60"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企业名称（盖章）：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BF3FC84">
      <w:pPr>
        <w:widowControl/>
        <w:tabs>
          <w:tab w:val="left" w:pos="426"/>
        </w:tabs>
        <w:spacing w:after="60" w:line="360" w:lineRule="auto"/>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p>
    <w:p w14:paraId="3132A54D">
      <w:pPr>
        <w:tabs>
          <w:tab w:val="left" w:pos="426"/>
        </w:tabs>
        <w:spacing w:after="60"/>
        <w:jc w:val="center"/>
        <w:rPr>
          <w:rFonts w:hint="eastAsia" w:asciiTheme="minorEastAsia" w:hAnsiTheme="minorEastAsia" w:eastAsiaTheme="minorEastAsia" w:cstheme="minorEastAsia"/>
          <w:b/>
          <w:sz w:val="24"/>
          <w:szCs w:val="24"/>
        </w:rPr>
      </w:pPr>
    </w:p>
    <w:p w14:paraId="404A8B55">
      <w:pPr>
        <w:pStyle w:val="8"/>
        <w:numPr>
          <w:ilvl w:val="0"/>
          <w:numId w:val="0"/>
        </w:numPr>
        <w:spacing w:line="360" w:lineRule="auto"/>
        <w:rPr>
          <w:rFonts w:hint="default" w:ascii="宋体" w:hAnsi="宋体" w:eastAsiaTheme="minorEastAsia" w:cstheme="minorBidi"/>
          <w:kern w:val="2"/>
          <w:sz w:val="24"/>
          <w:szCs w:val="24"/>
          <w:lang w:val="en-US" w:eastAsia="zh-CN" w:bidi="ar-SA"/>
        </w:rPr>
      </w:pP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rPr>
      <w:t>深圳市南山区南头城莲花广场B栋9楼932</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726617"/>
    <w:rsid w:val="03AE3AC2"/>
    <w:rsid w:val="042F62B6"/>
    <w:rsid w:val="043D57CE"/>
    <w:rsid w:val="045D27C4"/>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F8B118C"/>
    <w:rsid w:val="106D0CC7"/>
    <w:rsid w:val="12AE5520"/>
    <w:rsid w:val="12EE6CE6"/>
    <w:rsid w:val="13892724"/>
    <w:rsid w:val="14D7334F"/>
    <w:rsid w:val="163F0551"/>
    <w:rsid w:val="16B625E9"/>
    <w:rsid w:val="18373188"/>
    <w:rsid w:val="18EC162A"/>
    <w:rsid w:val="1905357C"/>
    <w:rsid w:val="1912647A"/>
    <w:rsid w:val="19204D2C"/>
    <w:rsid w:val="19265A82"/>
    <w:rsid w:val="19A57053"/>
    <w:rsid w:val="19AE4159"/>
    <w:rsid w:val="1A4563DB"/>
    <w:rsid w:val="1AA8786B"/>
    <w:rsid w:val="1AF03B8E"/>
    <w:rsid w:val="1B244243"/>
    <w:rsid w:val="1D6F08C0"/>
    <w:rsid w:val="1DA03292"/>
    <w:rsid w:val="1E356CB9"/>
    <w:rsid w:val="1F782DFB"/>
    <w:rsid w:val="201E0518"/>
    <w:rsid w:val="21A8797C"/>
    <w:rsid w:val="21BA4DBD"/>
    <w:rsid w:val="21FC1A76"/>
    <w:rsid w:val="224B0307"/>
    <w:rsid w:val="22546084"/>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9C33A9"/>
    <w:rsid w:val="2F1C4AB1"/>
    <w:rsid w:val="2F662C24"/>
    <w:rsid w:val="2F8D4187"/>
    <w:rsid w:val="30BE2D79"/>
    <w:rsid w:val="30D342E9"/>
    <w:rsid w:val="3144547E"/>
    <w:rsid w:val="316470D7"/>
    <w:rsid w:val="31CA1248"/>
    <w:rsid w:val="3295422F"/>
    <w:rsid w:val="33430696"/>
    <w:rsid w:val="33F96527"/>
    <w:rsid w:val="343B44E6"/>
    <w:rsid w:val="34D35709"/>
    <w:rsid w:val="34DF14AF"/>
    <w:rsid w:val="356869BA"/>
    <w:rsid w:val="387143DC"/>
    <w:rsid w:val="39A845DE"/>
    <w:rsid w:val="39FF7EFD"/>
    <w:rsid w:val="3A2B484E"/>
    <w:rsid w:val="3A2C4AE1"/>
    <w:rsid w:val="3AEF598D"/>
    <w:rsid w:val="3B4A51A8"/>
    <w:rsid w:val="3C802B82"/>
    <w:rsid w:val="3CDE10ED"/>
    <w:rsid w:val="3D8C6D0B"/>
    <w:rsid w:val="3DB635E9"/>
    <w:rsid w:val="3E670347"/>
    <w:rsid w:val="3EDA4A5E"/>
    <w:rsid w:val="401E0F79"/>
    <w:rsid w:val="40BA6DA3"/>
    <w:rsid w:val="41260DCB"/>
    <w:rsid w:val="41812516"/>
    <w:rsid w:val="42364F4E"/>
    <w:rsid w:val="423A4477"/>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C07749A"/>
    <w:rsid w:val="4C806C7C"/>
    <w:rsid w:val="4D045962"/>
    <w:rsid w:val="4D3B0246"/>
    <w:rsid w:val="4E427CAA"/>
    <w:rsid w:val="518B15F2"/>
    <w:rsid w:val="51EB4B97"/>
    <w:rsid w:val="52825BA8"/>
    <w:rsid w:val="538809B4"/>
    <w:rsid w:val="56222F62"/>
    <w:rsid w:val="570D17F0"/>
    <w:rsid w:val="580F7106"/>
    <w:rsid w:val="592156AC"/>
    <w:rsid w:val="595E3A13"/>
    <w:rsid w:val="59A15E03"/>
    <w:rsid w:val="59B51862"/>
    <w:rsid w:val="59E74EFC"/>
    <w:rsid w:val="5AD53B49"/>
    <w:rsid w:val="5AEE1146"/>
    <w:rsid w:val="5B060C94"/>
    <w:rsid w:val="5B215ACE"/>
    <w:rsid w:val="5EB86749"/>
    <w:rsid w:val="5EE70DDC"/>
    <w:rsid w:val="5EEA2683"/>
    <w:rsid w:val="6073169F"/>
    <w:rsid w:val="60786091"/>
    <w:rsid w:val="61151C31"/>
    <w:rsid w:val="62031511"/>
    <w:rsid w:val="62184F55"/>
    <w:rsid w:val="6365151F"/>
    <w:rsid w:val="63827325"/>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C518C4"/>
    <w:rsid w:val="6FFA660D"/>
    <w:rsid w:val="7029317C"/>
    <w:rsid w:val="703245A0"/>
    <w:rsid w:val="70DC4B56"/>
    <w:rsid w:val="71074C6B"/>
    <w:rsid w:val="72181794"/>
    <w:rsid w:val="72C35088"/>
    <w:rsid w:val="730D1BFA"/>
    <w:rsid w:val="74253AE1"/>
    <w:rsid w:val="746036EA"/>
    <w:rsid w:val="748E271D"/>
    <w:rsid w:val="759929D8"/>
    <w:rsid w:val="75EF4E0B"/>
    <w:rsid w:val="77453882"/>
    <w:rsid w:val="79063F20"/>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widowControl w:val="0"/>
      <w:ind w:firstLine="420" w:firstLineChars="200"/>
      <w:jc w:val="both"/>
    </w:pPr>
    <w:rPr>
      <w:kern w:val="2"/>
      <w:sz w:val="20"/>
      <w:szCs w:val="24"/>
    </w:r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4"/>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5"/>
    <w:autoRedefine/>
    <w:qFormat/>
    <w:uiPriority w:val="0"/>
    <w:rPr>
      <w:sz w:val="18"/>
      <w:szCs w:val="18"/>
    </w:rPr>
  </w:style>
  <w:style w:type="paragraph" w:styleId="12">
    <w:name w:val="footer"/>
    <w:basedOn w:val="1"/>
    <w:link w:val="26"/>
    <w:autoRedefine/>
    <w:qFormat/>
    <w:uiPriority w:val="99"/>
    <w:pPr>
      <w:tabs>
        <w:tab w:val="center" w:pos="4153"/>
        <w:tab w:val="right" w:pos="8306"/>
      </w:tabs>
      <w:snapToGrid w:val="0"/>
      <w:jc w:val="left"/>
    </w:pPr>
    <w:rPr>
      <w:sz w:val="18"/>
    </w:rPr>
  </w:style>
  <w:style w:type="paragraph" w:styleId="13">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页脚 Char"/>
    <w:basedOn w:val="19"/>
    <w:link w:val="12"/>
    <w:autoRedefine/>
    <w:qFormat/>
    <w:uiPriority w:val="99"/>
    <w:rPr>
      <w:kern w:val="2"/>
      <w:sz w:val="18"/>
      <w:szCs w:val="24"/>
    </w:rPr>
  </w:style>
  <w:style w:type="character" w:customStyle="1" w:styleId="27">
    <w:name w:val="页眉 Char"/>
    <w:basedOn w:val="19"/>
    <w:link w:val="13"/>
    <w:autoRedefine/>
    <w:qFormat/>
    <w:uiPriority w:val="99"/>
    <w:rPr>
      <w:kern w:val="2"/>
      <w:sz w:val="18"/>
      <w:szCs w:val="24"/>
    </w:rPr>
  </w:style>
  <w:style w:type="character" w:customStyle="1" w:styleId="28">
    <w:name w:val="不明显参考1"/>
    <w:basedOn w:val="19"/>
    <w:autoRedefine/>
    <w:qFormat/>
    <w:uiPriority w:val="31"/>
    <w:rPr>
      <w:smallCaps/>
      <w:color w:val="ED7D31" w:themeColor="accent2"/>
      <w:u w:val="single"/>
      <w14:textFill>
        <w14:solidFill>
          <w14:schemeClr w14:val="accent2"/>
        </w14:solidFill>
      </w14:textFill>
    </w:rPr>
  </w:style>
  <w:style w:type="paragraph" w:styleId="29">
    <w:name w:val="List Paragraph"/>
    <w:basedOn w:val="1"/>
    <w:qFormat/>
    <w:uiPriority w:val="34"/>
    <w:pPr>
      <w:ind w:firstLine="420" w:firstLineChars="200"/>
    </w:pPr>
  </w:style>
  <w:style w:type="character" w:customStyle="1" w:styleId="30">
    <w:name w:val="text"/>
    <w:basedOn w:val="19"/>
    <w:autoRedefine/>
    <w:qFormat/>
    <w:uiPriority w:val="0"/>
  </w:style>
  <w:style w:type="character" w:customStyle="1" w:styleId="31">
    <w:name w:val="text1"/>
    <w:basedOn w:val="19"/>
    <w:autoRedefine/>
    <w:qFormat/>
    <w:uiPriority w:val="0"/>
  </w:style>
  <w:style w:type="character" w:customStyle="1" w:styleId="32">
    <w:name w:val="text2"/>
    <w:basedOn w:val="19"/>
    <w:autoRedefine/>
    <w:qFormat/>
    <w:uiPriority w:val="0"/>
  </w:style>
  <w:style w:type="character" w:customStyle="1" w:styleId="33">
    <w:name w:val="f_l3"/>
    <w:basedOn w:val="19"/>
    <w:qFormat/>
    <w:uiPriority w:val="0"/>
    <w:rPr>
      <w:color w:val="555555"/>
      <w:sz w:val="21"/>
      <w:szCs w:val="21"/>
    </w:rPr>
  </w:style>
  <w:style w:type="character" w:customStyle="1" w:styleId="34">
    <w:name w:val="f_l4"/>
    <w:basedOn w:val="19"/>
    <w:autoRedefine/>
    <w:qFormat/>
    <w:uiPriority w:val="0"/>
    <w:rPr>
      <w:color w:val="555555"/>
      <w:sz w:val="21"/>
      <w:szCs w:val="21"/>
    </w:rPr>
  </w:style>
  <w:style w:type="character" w:customStyle="1" w:styleId="35">
    <w:name w:val="hover15"/>
    <w:basedOn w:val="19"/>
    <w:autoRedefine/>
    <w:qFormat/>
    <w:uiPriority w:val="0"/>
  </w:style>
  <w:style w:type="character" w:customStyle="1" w:styleId="36">
    <w:name w:val="hover16"/>
    <w:basedOn w:val="19"/>
    <w:autoRedefine/>
    <w:qFormat/>
    <w:uiPriority w:val="0"/>
  </w:style>
  <w:style w:type="character" w:customStyle="1" w:styleId="37">
    <w:name w:val="hover17"/>
    <w:basedOn w:val="19"/>
    <w:autoRedefine/>
    <w:qFormat/>
    <w:uiPriority w:val="0"/>
  </w:style>
  <w:style w:type="character" w:customStyle="1" w:styleId="38">
    <w:name w:val="cur"/>
    <w:basedOn w:val="19"/>
    <w:autoRedefine/>
    <w:qFormat/>
    <w:uiPriority w:val="0"/>
  </w:style>
  <w:style w:type="character" w:customStyle="1" w:styleId="39">
    <w:name w:val="zi"/>
    <w:basedOn w:val="19"/>
    <w:autoRedefine/>
    <w:qFormat/>
    <w:uiPriority w:val="0"/>
    <w:rPr>
      <w:color w:val="B2B2B2"/>
    </w:rPr>
  </w:style>
  <w:style w:type="character" w:customStyle="1" w:styleId="40">
    <w:name w:val="f_r6"/>
    <w:basedOn w:val="19"/>
    <w:autoRedefine/>
    <w:qFormat/>
    <w:uiPriority w:val="0"/>
  </w:style>
  <w:style w:type="character" w:customStyle="1" w:styleId="41">
    <w:name w:val="cm_ico3"/>
    <w:basedOn w:val="19"/>
    <w:autoRedefine/>
    <w:qFormat/>
    <w:uiPriority w:val="0"/>
  </w:style>
  <w:style w:type="character" w:customStyle="1" w:styleId="42">
    <w:name w:val="cm_ico4"/>
    <w:basedOn w:val="19"/>
    <w:autoRedefine/>
    <w:qFormat/>
    <w:uiPriority w:val="0"/>
    <w:rPr>
      <w:b/>
      <w:bCs/>
      <w:color w:val="EAEAEA"/>
      <w:sz w:val="30"/>
      <w:szCs w:val="30"/>
    </w:rPr>
  </w:style>
  <w:style w:type="character" w:customStyle="1" w:styleId="43">
    <w:name w:val="cm_ico5"/>
    <w:basedOn w:val="19"/>
    <w:autoRedefine/>
    <w:qFormat/>
    <w:uiPriority w:val="0"/>
    <w:rPr>
      <w:color w:val="034DA2"/>
    </w:rPr>
  </w:style>
  <w:style w:type="character" w:customStyle="1" w:styleId="44">
    <w:name w:val="loading"/>
    <w:basedOn w:val="19"/>
    <w:autoRedefine/>
    <w:qFormat/>
    <w:uiPriority w:val="0"/>
  </w:style>
  <w:style w:type="character" w:customStyle="1" w:styleId="45">
    <w:name w:val="f_l5"/>
    <w:basedOn w:val="19"/>
    <w:autoRedefine/>
    <w:qFormat/>
    <w:uiPriority w:val="0"/>
    <w:rPr>
      <w:color w:val="555555"/>
      <w:sz w:val="21"/>
      <w:szCs w:val="21"/>
    </w:rPr>
  </w:style>
  <w:style w:type="character" w:customStyle="1" w:styleId="46">
    <w:name w:val="f_l"/>
    <w:basedOn w:val="19"/>
    <w:autoRedefine/>
    <w:qFormat/>
    <w:uiPriority w:val="0"/>
    <w:rPr>
      <w:color w:val="555555"/>
      <w:sz w:val="21"/>
      <w:szCs w:val="21"/>
    </w:rPr>
  </w:style>
  <w:style w:type="character" w:customStyle="1" w:styleId="47">
    <w:name w:val="f_l1"/>
    <w:basedOn w:val="19"/>
    <w:autoRedefine/>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11</Pages>
  <Words>4133</Words>
  <Characters>4356</Characters>
  <Lines>4</Lines>
  <Paragraphs>1</Paragraphs>
  <TotalTime>1</TotalTime>
  <ScaleCrop>false</ScaleCrop>
  <LinksUpToDate>false</LinksUpToDate>
  <CharactersWithSpaces>4742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梁工</cp:lastModifiedBy>
  <cp:lastPrinted>2018-11-12T06:56:00Z</cp:lastPrinted>
  <dcterms:modified xsi:type="dcterms:W3CDTF">2025-10-28T07:03:36Z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400741DF1CDA4C9FA1F8892D9B66E935_13</vt:lpwstr>
  </property>
  <property fmtid="{D5CDD505-2E9C-101B-9397-08002B2CF9AE}" pid="4" name="KSOTemplateDocerSaveRecord">
    <vt:lpwstr>eyJoZGlkIjoiYWE2NGZlNDZmMTI4MTY3NjgwYWQzMWVmNmMwM2YzMzIiLCJ1c2VySWQiOiIxNDE0MTAxNiJ9</vt:lpwstr>
  </property>
</Properties>
</file>