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asciiTheme="minorEastAsia" w:hAnsiTheme="minorEastAsia"/>
          <w:b/>
          <w:szCs w:val="48"/>
        </w:rPr>
      </w:pPr>
      <w:r>
        <w:rPr>
          <w:rFonts w:hint="eastAsia"/>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4106" w:type="pct"/>
            <w:gridSpan w:val="6"/>
            <w:vAlign w:val="center"/>
          </w:tcPr>
          <w:p w14:paraId="31E27280">
            <w:pPr>
              <w:spacing w:line="360" w:lineRule="auto"/>
              <w:rPr>
                <w:rFonts w:hint="eastAsia" w:asciiTheme="minorEastAsia" w:hAnsiTheme="minorEastAsia" w:eastAsiaTheme="minorEastAsia" w:cstheme="minorEastAsia"/>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581" w:type="pct"/>
            <w:gridSpan w:val="2"/>
            <w:vAlign w:val="center"/>
          </w:tcPr>
          <w:p w14:paraId="63EE24B8">
            <w:pPr>
              <w:spacing w:line="360" w:lineRule="auto"/>
              <w:jc w:val="left"/>
              <w:rPr>
                <w:rFonts w:hint="eastAsia" w:asciiTheme="minorEastAsia" w:hAnsiTheme="minorEastAsia" w:eastAsiaTheme="minorEastAsia" w:cstheme="minorEastAsia"/>
                <w:sz w:val="24"/>
                <w:szCs w:val="24"/>
              </w:rPr>
            </w:pPr>
          </w:p>
        </w:tc>
        <w:tc>
          <w:tcPr>
            <w:tcW w:w="967" w:type="pct"/>
            <w:gridSpan w:val="3"/>
            <w:vAlign w:val="center"/>
          </w:tcPr>
          <w:p w14:paraId="1EC80F0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包号</w:t>
            </w:r>
          </w:p>
        </w:tc>
        <w:tc>
          <w:tcPr>
            <w:tcW w:w="1557" w:type="pct"/>
            <w:vAlign w:val="center"/>
          </w:tcPr>
          <w:p w14:paraId="4D85BECD">
            <w:pPr>
              <w:spacing w:after="60" w:line="360" w:lineRule="auto"/>
              <w:rPr>
                <w:rFonts w:hint="eastAsia" w:asciiTheme="minorEastAsia" w:hAnsiTheme="minorEastAsia" w:eastAsiaTheme="minorEastAsia" w:cstheme="minorEastAsia"/>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w:t>
            </w:r>
          </w:p>
        </w:tc>
        <w:tc>
          <w:tcPr>
            <w:tcW w:w="4106" w:type="pct"/>
            <w:gridSpan w:val="6"/>
            <w:vAlign w:val="center"/>
          </w:tcPr>
          <w:p w14:paraId="5B7BE473">
            <w:pPr>
              <w:spacing w:line="360" w:lineRule="auto"/>
              <w:jc w:val="left"/>
              <w:rPr>
                <w:rFonts w:hint="eastAsia" w:asciiTheme="minorEastAsia" w:hAnsiTheme="minorEastAsia" w:eastAsiaTheme="minorEastAsia" w:cstheme="minorEastAsia"/>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106" w:type="pct"/>
            <w:gridSpan w:val="6"/>
            <w:vAlign w:val="center"/>
          </w:tcPr>
          <w:p w14:paraId="0A8D988A">
            <w:pPr>
              <w:spacing w:line="360" w:lineRule="auto"/>
              <w:rPr>
                <w:rFonts w:hint="eastAsia" w:asciiTheme="minorEastAsia" w:hAnsiTheme="minorEastAsia" w:eastAsiaTheme="minorEastAsia" w:cstheme="minorEastAsia"/>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公司电话</w:t>
            </w:r>
          </w:p>
        </w:tc>
        <w:tc>
          <w:tcPr>
            <w:tcW w:w="1151" w:type="pct"/>
            <w:vAlign w:val="center"/>
          </w:tcPr>
          <w:p w14:paraId="617F2191">
            <w:pPr>
              <w:spacing w:line="360" w:lineRule="auto"/>
              <w:rPr>
                <w:rFonts w:hint="eastAsia" w:asciiTheme="minorEastAsia" w:hAnsiTheme="minorEastAsia" w:eastAsiaTheme="minorEastAsia" w:cstheme="minorEastAsia"/>
                <w:sz w:val="24"/>
                <w:szCs w:val="24"/>
              </w:rPr>
            </w:pPr>
          </w:p>
        </w:tc>
        <w:tc>
          <w:tcPr>
            <w:tcW w:w="1165" w:type="pct"/>
            <w:gridSpan w:val="3"/>
            <w:vAlign w:val="center"/>
          </w:tcPr>
          <w:p w14:paraId="448FA2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Theme="minorEastAsia" w:hAnsiTheme="minorEastAsia" w:eastAsiaTheme="minorEastAsia" w:cstheme="minorEastAsia"/>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经办人姓名</w:t>
            </w:r>
          </w:p>
        </w:tc>
        <w:tc>
          <w:tcPr>
            <w:tcW w:w="1151" w:type="pct"/>
            <w:vAlign w:val="center"/>
          </w:tcPr>
          <w:p w14:paraId="52EE891E">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vAlign w:val="center"/>
          </w:tcPr>
          <w:p w14:paraId="6E9DF2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89" w:type="pct"/>
            <w:gridSpan w:val="2"/>
            <w:vAlign w:val="center"/>
          </w:tcPr>
          <w:p w14:paraId="3B9852B0">
            <w:pPr>
              <w:keepNext w:val="0"/>
              <w:keepLines w:val="0"/>
              <w:widowControl/>
              <w:suppressLineNumbers w:val="0"/>
              <w:jc w:val="left"/>
              <w:rPr>
                <w:rFonts w:hint="eastAsia" w:asciiTheme="minorEastAsia" w:hAnsiTheme="minorEastAsia" w:eastAsiaTheme="minorEastAsia" w:cstheme="minorEastAsia"/>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Theme="minorEastAsia" w:hAnsiTheme="minorEastAsia" w:eastAsiaTheme="minorEastAsia" w:cstheme="minorEastAsia"/>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注：报名供应商应确保上述信息准确无误，并及时查看邮箱，以免遗漏接收采购文件。</w:t>
            </w:r>
          </w:p>
          <w:p w14:paraId="05F18C9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标书售价：</w:t>
            </w:r>
            <w:r>
              <w:rPr>
                <w:rFonts w:hint="eastAsia" w:asciiTheme="minorEastAsia" w:hAnsiTheme="minorEastAsia" w:eastAsiaTheme="minorEastAsia" w:cstheme="minorEastAsia"/>
                <w:sz w:val="24"/>
                <w:szCs w:val="24"/>
                <w:lang w:val="zh-CN"/>
              </w:rPr>
              <w:t>每份人民币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00元；招标文件售后不退。</w:t>
            </w:r>
          </w:p>
          <w:p w14:paraId="03D6E4EF">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购买方式：□现场购买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□银行转账  □现金收讫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开户银行：中国农业银行深圳新安支行</w:t>
            </w:r>
          </w:p>
          <w:p w14:paraId="257C8E9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开户名称：深圳市开正信息工程咨询有限公司</w:t>
            </w:r>
          </w:p>
          <w:p w14:paraId="27D7305F">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银行账号：41021700040077315</w:t>
            </w:r>
          </w:p>
          <w:p w14:paraId="1CAAEF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Theme="minorEastAsia" w:hAnsiTheme="minorEastAsia" w:eastAsiaTheme="minorEastAsia" w:cstheme="minorEastAsia"/>
                <w:b/>
                <w:sz w:val="24"/>
                <w:szCs w:val="24"/>
              </w:rPr>
            </w:pPr>
          </w:p>
          <w:p w14:paraId="2CBAE5B9">
            <w:pPr>
              <w:jc w:val="center"/>
              <w:rPr>
                <w:rFonts w:hint="eastAsia" w:asciiTheme="minorEastAsia" w:hAnsiTheme="minorEastAsia" w:eastAsiaTheme="minorEastAsia" w:cstheme="minorEastAsia"/>
                <w:b/>
                <w:sz w:val="24"/>
                <w:szCs w:val="24"/>
              </w:rPr>
            </w:pPr>
          </w:p>
          <w:p w14:paraId="7B607854">
            <w:pPr>
              <w:jc w:val="center"/>
              <w:rPr>
                <w:rFonts w:hint="eastAsia" w:asciiTheme="minorEastAsia" w:hAnsiTheme="minorEastAsia" w:eastAsiaTheme="minorEastAsia" w:cstheme="minorEastAsia"/>
                <w:b/>
                <w:sz w:val="24"/>
                <w:szCs w:val="24"/>
              </w:rPr>
            </w:pPr>
          </w:p>
          <w:p w14:paraId="6B9E3E1A">
            <w:pPr>
              <w:jc w:val="center"/>
              <w:rPr>
                <w:rFonts w:hint="eastAsia" w:asciiTheme="minorEastAsia" w:hAnsiTheme="minorEastAsia" w:eastAsiaTheme="minorEastAsia" w:cstheme="minorEastAsia"/>
                <w:b/>
                <w:sz w:val="24"/>
                <w:szCs w:val="24"/>
              </w:rPr>
            </w:pPr>
          </w:p>
          <w:p w14:paraId="3A6AE28B">
            <w:pPr>
              <w:jc w:val="center"/>
              <w:rPr>
                <w:rFonts w:hint="eastAsia" w:asciiTheme="minorEastAsia" w:hAnsiTheme="minorEastAsia" w:eastAsiaTheme="minorEastAsia" w:cstheme="minorEastAsia"/>
                <w:b/>
                <w:sz w:val="24"/>
                <w:szCs w:val="24"/>
              </w:rPr>
            </w:pPr>
          </w:p>
          <w:p w14:paraId="6B70AB1B">
            <w:pPr>
              <w:jc w:val="center"/>
              <w:rPr>
                <w:rFonts w:hint="eastAsia" w:asciiTheme="minorEastAsia" w:hAnsiTheme="minorEastAsia" w:eastAsiaTheme="minorEastAsia" w:cstheme="minorEastAsia"/>
                <w:b/>
                <w:sz w:val="24"/>
                <w:szCs w:val="24"/>
              </w:rPr>
            </w:pPr>
          </w:p>
          <w:p w14:paraId="2649E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42E12ADE">
      <w:pPr>
        <w:tabs>
          <w:tab w:val="left" w:pos="426"/>
        </w:tabs>
        <w:spacing w:line="24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5BF428E6">
      <w:pPr>
        <w:tabs>
          <w:tab w:val="left" w:pos="426"/>
        </w:tabs>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我单位承诺：</w:t>
      </w:r>
    </w:p>
    <w:p w14:paraId="7DDF91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10335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60298A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5222C7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440DE9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4A4AFE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8E30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AC6D7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3A7EC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0484E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36D73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9BF9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7E97E49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我单位保证，符合《中华人民共和国政府采购法实施条例》第十八条规定，与其他投标供应商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不存在为本次采购项目提供整体设计、规范编制或者项目管理、监理、检测等服务的情形。</w:t>
      </w:r>
    </w:p>
    <w:p w14:paraId="0D55638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9EBE7B3">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546E60E0">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4F9FD40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以上承诺，如有违反，愿依照国家相关法律法规处理，并承担由此给采购人带来的损失。</w:t>
      </w: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3B9A26CB">
      <w:pPr>
        <w:pStyle w:val="16"/>
        <w:rPr>
          <w:rFonts w:hint="eastAsia"/>
        </w:rPr>
      </w:pP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4"/>
        <w:numPr>
          <w:ilvl w:val="0"/>
          <w:numId w:val="0"/>
        </w:numPr>
        <w:rPr>
          <w:rFonts w:hint="eastAsia"/>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cs="Arial"/>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D9FEBD8">
      <w:pPr>
        <w:pStyle w:val="16"/>
        <w:rPr>
          <w:rFonts w:hint="eastAsia"/>
        </w:rPr>
      </w:pPr>
    </w:p>
    <w:p w14:paraId="5D15D816">
      <w:pPr>
        <w:pStyle w:val="8"/>
      </w:pPr>
    </w:p>
    <w:p w14:paraId="13DC06F6">
      <w:pPr>
        <w:rPr>
          <w:rFonts w:hint="eastAsia"/>
          <w:b/>
          <w:bCs/>
          <w:sz w:val="44"/>
          <w:szCs w:val="44"/>
          <w:lang w:val="en-US" w:eastAsia="zh-CN"/>
        </w:rPr>
      </w:pPr>
      <w:r>
        <w:rPr>
          <w:rFonts w:hint="eastAsia"/>
          <w:b/>
          <w:bCs/>
          <w:sz w:val="44"/>
          <w:szCs w:val="44"/>
          <w:lang w:val="en-US" w:eastAsia="zh-CN"/>
        </w:rPr>
        <w:br w:type="page"/>
      </w:r>
    </w:p>
    <w:p w14:paraId="4FFC4FF8">
      <w:pPr>
        <w:pStyle w:val="16"/>
        <w:ind w:left="0" w:leftChars="0" w:firstLine="0" w:firstLineChars="0"/>
        <w:jc w:val="both"/>
        <w:rPr>
          <w:rFonts w:hint="eastAsia" w:asciiTheme="minorEastAsia" w:hAnsiTheme="minorEastAsia" w:eastAsiaTheme="minorEastAsia" w:cstheme="minorEastAsia"/>
          <w:b/>
          <w:bCs/>
          <w:kern w:val="2"/>
          <w:sz w:val="24"/>
          <w:szCs w:val="24"/>
          <w:lang w:val="en-US" w:eastAsia="zh-CN" w:bidi="ar-SA"/>
        </w:rPr>
      </w:pPr>
      <w:r>
        <w:rPr>
          <w:rFonts w:hint="eastAsia" w:asciiTheme="minorHAnsi" w:hAnsiTheme="minorHAnsi" w:eastAsiaTheme="minorEastAsia" w:cstheme="minorBidi"/>
          <w:b/>
          <w:bCs/>
          <w:kern w:val="2"/>
          <w:sz w:val="44"/>
          <w:szCs w:val="44"/>
          <w:lang w:val="en-US" w:eastAsia="zh-CN" w:bidi="ar-SA"/>
        </w:rPr>
        <w:t>六、投标人必须是国家司法行政机关准予设立的律师事务所，且具有独立承担民事责任能力【提供律师事务所执业许可证（须涵盖有年检章且考核处于有效期内的年检页或提供市级司法行政机关开具的无需年检的证明）扫描件，原件备查】（总所与其分支机构不能同时参与投标，分支机构投标须提供总所出具的愿为其参与本项目投标的行为以及履约等行为承担民事责任的承诺函（加盖总所公章），且同一家总所若有两家或两家以上的分支机构，总所只能授权一家分支机构参与投标）。</w:t>
      </w:r>
    </w:p>
    <w:p w14:paraId="64268097">
      <w:pPr>
        <w:rPr>
          <w:rFonts w:hint="eastAsia"/>
          <w:b/>
          <w:bCs/>
          <w:sz w:val="44"/>
          <w:szCs w:val="44"/>
          <w:lang w:val="en-US" w:eastAsia="zh-CN"/>
        </w:rPr>
      </w:pPr>
    </w:p>
    <w:p w14:paraId="1B5583C4">
      <w:pPr>
        <w:rPr>
          <w:rFonts w:hint="eastAsia"/>
          <w:b/>
          <w:bCs/>
          <w:sz w:val="44"/>
          <w:szCs w:val="44"/>
          <w:lang w:val="en-US" w:eastAsia="zh-CN"/>
        </w:rPr>
      </w:pPr>
      <w:r>
        <w:rPr>
          <w:rFonts w:hint="eastAsia"/>
          <w:b/>
          <w:bCs/>
          <w:sz w:val="44"/>
          <w:szCs w:val="44"/>
          <w:lang w:val="en-US" w:eastAsia="zh-CN"/>
        </w:rPr>
        <w:br w:type="page"/>
      </w:r>
    </w:p>
    <w:p w14:paraId="4DC705C9">
      <w:pPr>
        <w:bidi w:val="0"/>
        <w:jc w:val="center"/>
        <w:rPr>
          <w:rFonts w:hint="eastAsia"/>
          <w:b/>
          <w:bCs/>
          <w:sz w:val="44"/>
          <w:szCs w:val="44"/>
          <w:lang w:val="en-US" w:eastAsia="zh-CN"/>
        </w:rPr>
      </w:pPr>
      <w:r>
        <w:rPr>
          <w:rFonts w:hint="eastAsia"/>
          <w:b/>
          <w:bCs/>
          <w:sz w:val="44"/>
          <w:szCs w:val="44"/>
          <w:lang w:val="en-US" w:eastAsia="zh-CN"/>
        </w:rPr>
        <w:t>七、本项目不接受联合体投标，不允许挂靠、转包或分包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绝不挂靠、转包或分包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C690AE9">
      <w:pPr>
        <w:pStyle w:val="8"/>
        <w:rPr>
          <w:rFonts w:hint="default"/>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659183F7">
      <w:pPr>
        <w:pStyle w:val="4"/>
        <w:rPr>
          <w:rFonts w:hint="eastAsia" w:asciiTheme="minorEastAsia" w:hAnsiTheme="minorEastAsia" w:cstheme="minorBidi"/>
          <w:b/>
          <w:kern w:val="2"/>
          <w:sz w:val="48"/>
          <w:szCs w:val="48"/>
          <w:lang w:val="en-US" w:eastAsia="zh-CN" w:bidi="ar-SA"/>
        </w:rPr>
      </w:pPr>
    </w:p>
    <w:p w14:paraId="56DA13DC">
      <w:pPr>
        <w:jc w:val="center"/>
        <w:rPr>
          <w:rFonts w:hint="eastAsia" w:asciiTheme="minorEastAsia" w:hAnsiTheme="minorEastAsia" w:cstheme="minorBidi"/>
          <w:b/>
          <w:kern w:val="2"/>
          <w:sz w:val="48"/>
          <w:szCs w:val="48"/>
          <w:lang w:val="en-US" w:eastAsia="zh-CN" w:bidi="ar-SA"/>
        </w:rPr>
      </w:pPr>
    </w:p>
    <w:p w14:paraId="44BDA668">
      <w:pPr>
        <w:rPr>
          <w:rFonts w:hint="eastAsia" w:asciiTheme="minorEastAsia" w:hAnsi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br w:type="page"/>
      </w:r>
    </w:p>
    <w:p w14:paraId="60F53995">
      <w:pPr>
        <w:pStyle w:val="16"/>
        <w:ind w:left="0" w:leftChars="0" w:firstLine="0" w:firstLineChars="0"/>
        <w:jc w:val="center"/>
        <w:rPr>
          <w:rFonts w:hint="eastAsia"/>
          <w:lang w:val="en-US" w:eastAsia="zh-CN"/>
        </w:rPr>
      </w:pPr>
      <w:r>
        <w:rPr>
          <w:rFonts w:hint="eastAsia"/>
          <w:b/>
          <w:bCs/>
          <w:sz w:val="44"/>
          <w:szCs w:val="44"/>
          <w:lang w:val="en-US" w:eastAsia="zh-CN"/>
        </w:rPr>
        <w:t>八</w:t>
      </w:r>
      <w:bookmarkStart w:id="0" w:name="_GoBack"/>
      <w:bookmarkEnd w:id="0"/>
      <w:r>
        <w:rPr>
          <w:rFonts w:hint="eastAsia"/>
          <w:b/>
          <w:bCs/>
          <w:sz w:val="44"/>
          <w:szCs w:val="44"/>
          <w:lang w:val="en-US" w:eastAsia="zh-CN"/>
        </w:rPr>
        <w:t>、投标人资质要求其他文件</w:t>
      </w:r>
    </w:p>
    <w:p w14:paraId="4A72F8C2">
      <w:pPr>
        <w:rPr>
          <w:rFonts w:hint="default" w:ascii="宋体" w:hAnsi="宋体" w:eastAsiaTheme="minorEastAsia" w:cstheme="minorBidi"/>
          <w:kern w:val="2"/>
          <w:sz w:val="24"/>
          <w:szCs w:val="24"/>
          <w:lang w:val="en-US" w:eastAsia="zh-CN" w:bidi="ar-SA"/>
        </w:rPr>
      </w:pPr>
    </w:p>
    <w:p w14:paraId="0103ED55">
      <w:pPr>
        <w:pStyle w:val="8"/>
        <w:rPr>
          <w:rFonts w:hint="default"/>
          <w:lang w:val="en-US" w:eastAsia="zh-CN"/>
        </w:rPr>
      </w:pPr>
    </w:p>
    <w:p w14:paraId="02E5E631">
      <w:pPr>
        <w:pStyle w:val="4"/>
        <w:rPr>
          <w:rFonts w:hint="default" w:ascii="宋体" w:hAnsi="宋体" w:eastAsiaTheme="minorEastAsia" w:cstheme="minorBidi"/>
          <w:kern w:val="2"/>
          <w:sz w:val="24"/>
          <w:szCs w:val="24"/>
          <w:lang w:val="en-US" w:eastAsia="zh-CN" w:bidi="ar-SA"/>
        </w:rPr>
      </w:pPr>
    </w:p>
    <w:p w14:paraId="019CE355">
      <w:pPr>
        <w:pStyle w:val="8"/>
        <w:numPr>
          <w:ilvl w:val="0"/>
          <w:numId w:val="0"/>
        </w:numPr>
        <w:spacing w:line="360" w:lineRule="auto"/>
        <w:rPr>
          <w:rFonts w:hint="default" w:ascii="宋体" w:hAnsi="宋体" w:eastAsiaTheme="minorEastAsia" w:cstheme="minorBidi"/>
          <w:kern w:val="2"/>
          <w:sz w:val="24"/>
          <w:szCs w:val="24"/>
          <w:lang w:val="en-US" w:eastAsia="zh-CN" w:bidi="ar-SA"/>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726617"/>
    <w:rsid w:val="03AE3AC2"/>
    <w:rsid w:val="042F62B6"/>
    <w:rsid w:val="043D57CE"/>
    <w:rsid w:val="045D27C4"/>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F8B118C"/>
    <w:rsid w:val="106D0CC7"/>
    <w:rsid w:val="12AE5520"/>
    <w:rsid w:val="12EE6CE6"/>
    <w:rsid w:val="13892724"/>
    <w:rsid w:val="13FA5D6B"/>
    <w:rsid w:val="14D7334F"/>
    <w:rsid w:val="163F0551"/>
    <w:rsid w:val="16B625E9"/>
    <w:rsid w:val="18373188"/>
    <w:rsid w:val="1905357C"/>
    <w:rsid w:val="1912647A"/>
    <w:rsid w:val="19204D2C"/>
    <w:rsid w:val="19265A82"/>
    <w:rsid w:val="19A57053"/>
    <w:rsid w:val="19AE4159"/>
    <w:rsid w:val="1A4563DB"/>
    <w:rsid w:val="1AA8786B"/>
    <w:rsid w:val="1AF03B8E"/>
    <w:rsid w:val="1B244243"/>
    <w:rsid w:val="1D6F08C0"/>
    <w:rsid w:val="1DA03292"/>
    <w:rsid w:val="1E356CB9"/>
    <w:rsid w:val="1F782DFB"/>
    <w:rsid w:val="201E0518"/>
    <w:rsid w:val="21A8797C"/>
    <w:rsid w:val="21BA4DBD"/>
    <w:rsid w:val="21FC1A76"/>
    <w:rsid w:val="224B0307"/>
    <w:rsid w:val="22546084"/>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C07749A"/>
    <w:rsid w:val="4C806C7C"/>
    <w:rsid w:val="4CB21E9A"/>
    <w:rsid w:val="4D045962"/>
    <w:rsid w:val="4D3B0246"/>
    <w:rsid w:val="4E427CAA"/>
    <w:rsid w:val="518B15F2"/>
    <w:rsid w:val="51EB4B97"/>
    <w:rsid w:val="52825BA8"/>
    <w:rsid w:val="538809B4"/>
    <w:rsid w:val="56222F62"/>
    <w:rsid w:val="570D17F0"/>
    <w:rsid w:val="580F7106"/>
    <w:rsid w:val="592156AC"/>
    <w:rsid w:val="595E3A13"/>
    <w:rsid w:val="59A15E0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EA73A4"/>
    <w:rsid w:val="63F55C8A"/>
    <w:rsid w:val="64282BBC"/>
    <w:rsid w:val="655405D2"/>
    <w:rsid w:val="664971FE"/>
    <w:rsid w:val="66506682"/>
    <w:rsid w:val="67F35C26"/>
    <w:rsid w:val="682664D1"/>
    <w:rsid w:val="693350E1"/>
    <w:rsid w:val="699F3460"/>
    <w:rsid w:val="6A0A37FC"/>
    <w:rsid w:val="6A941E18"/>
    <w:rsid w:val="6BC8789F"/>
    <w:rsid w:val="6BE32A05"/>
    <w:rsid w:val="6C5737B1"/>
    <w:rsid w:val="6C643A6C"/>
    <w:rsid w:val="6D535020"/>
    <w:rsid w:val="6D9503B7"/>
    <w:rsid w:val="6F185622"/>
    <w:rsid w:val="6FC518C4"/>
    <w:rsid w:val="6FFA660D"/>
    <w:rsid w:val="7029317C"/>
    <w:rsid w:val="703245A0"/>
    <w:rsid w:val="70DC4B56"/>
    <w:rsid w:val="71074C6B"/>
    <w:rsid w:val="72181794"/>
    <w:rsid w:val="72C35088"/>
    <w:rsid w:val="730D1BFA"/>
    <w:rsid w:val="74253AE1"/>
    <w:rsid w:val="746036EA"/>
    <w:rsid w:val="748E271D"/>
    <w:rsid w:val="759929D8"/>
    <w:rsid w:val="75EF4E0B"/>
    <w:rsid w:val="77453882"/>
    <w:rsid w:val="79063F20"/>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11</Pages>
  <Words>4133</Words>
  <Characters>4356</Characters>
  <Lines>4</Lines>
  <Paragraphs>1</Paragraphs>
  <TotalTime>0</TotalTime>
  <ScaleCrop>false</ScaleCrop>
  <LinksUpToDate>false</LinksUpToDate>
  <CharactersWithSpaces>4742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2025-10-23T09:52:29Z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