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tabs>
          <w:tab w:val="left" w:pos="1587"/>
          <w:tab w:val="center" w:pos="4172"/>
        </w:tabs>
        <w:spacing w:line="720" w:lineRule="auto"/>
        <w:ind w:right="1281"/>
        <w:jc w:val="center"/>
        <w:rPr>
          <w:rFonts w:asciiTheme="minorEastAsia" w:hAnsiTheme="minorEastAsia"/>
          <w:b/>
          <w:sz w:val="48"/>
          <w:szCs w:val="48"/>
        </w:rPr>
      </w:pPr>
      <w:r>
        <w:rPr>
          <w:rFonts w:hint="eastAsia" w:asciiTheme="minorEastAsia" w:hAnsiTheme="minorEastAsia"/>
          <w:b/>
          <w:sz w:val="48"/>
          <w:szCs w:val="48"/>
        </w:rPr>
        <w:t>投标报名登记表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default"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6"/>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bidi w:val="0"/>
        <w:jc w:val="center"/>
        <w:rPr>
          <w:rFonts w:hint="eastAsia"/>
          <w:b/>
          <w:bCs/>
          <w:sz w:val="44"/>
          <w:szCs w:val="44"/>
          <w:lang w:val="en-US" w:eastAsia="zh-CN"/>
        </w:rPr>
      </w:pPr>
      <w:r>
        <w:rPr>
          <w:rFonts w:hint="eastAsia"/>
          <w:b/>
          <w:bCs/>
          <w:sz w:val="44"/>
          <w:szCs w:val="44"/>
          <w:lang w:val="en-US" w:eastAsia="zh-CN"/>
        </w:rPr>
        <w:t>一、营业执照或事业单位法人证书</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7"/>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7"/>
        <w:rPr>
          <w:rFonts w:hint="eastAsia"/>
          <w:lang w:val="en-US" w:eastAsia="zh-CN"/>
        </w:rPr>
      </w:pPr>
    </w:p>
    <w:p w14:paraId="2EBBE5DC">
      <w:pPr>
        <w:pStyle w:val="3"/>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6596EB61">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0C66EF90">
      <w:pPr>
        <w:spacing w:line="360" w:lineRule="auto"/>
        <w:ind w:right="-815" w:firstLine="480" w:firstLineChars="200"/>
        <w:rPr>
          <w:rFonts w:hint="eastAsia" w:ascii="宋体" w:hAnsi="宋体" w:eastAsia="宋体" w:cs="宋体"/>
          <w:sz w:val="24"/>
          <w:szCs w:val="24"/>
        </w:rPr>
      </w:pPr>
      <w:r>
        <w:rPr>
          <w:rFonts w:hint="eastAsia" w:ascii="宋体" w:hAnsi="宋体" w:eastAsia="宋体" w:cs="宋体"/>
          <w:sz w:val="24"/>
          <w:szCs w:val="24"/>
        </w:rPr>
        <w:t>我单位承诺：</w:t>
      </w:r>
    </w:p>
    <w:p w14:paraId="1228B2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1.我单位参与本项目所投标（响应）的货物、工程或服务，不存在侵犯知识产权的情况；已知悉并同意中标（成交）结果信息公示（公开）的内容。</w:t>
      </w:r>
    </w:p>
    <w:p w14:paraId="330D45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2.我单位参与该项目投标，符合招标文件关于联合体及进口产品的相关资格要求。</w:t>
      </w:r>
    </w:p>
    <w:p w14:paraId="6CDF9C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3.我单位参与本项目政府采购活动时不存在被有关部门禁止参与政府采购活动且在有效期内的情况。</w:t>
      </w:r>
    </w:p>
    <w:p w14:paraId="065B89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4.我单位具备《中华人民共和国政府采购法》第二十二条的条件。</w:t>
      </w:r>
    </w:p>
    <w:p w14:paraId="14D7C7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5.我单位参与本项目政府采购活动时不存在《深圳市财政局政府采购供应商信用信息管理办法》（深财规〔2023〕3号）列明的严重违法失信行为。</w:t>
      </w:r>
    </w:p>
    <w:p w14:paraId="0FEB6D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7AB51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C5002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24071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76755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.我单位承诺中标后项目不转包，未经采购人同意不进行分包。</w:t>
      </w:r>
    </w:p>
    <w:p w14:paraId="4C5D58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B48D5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r>
        <w:rPr>
          <w:rFonts w:hint="eastAsia" w:ascii="宋体" w:hAnsi="宋体" w:eastAsia="宋体" w:cs="宋体"/>
          <w:sz w:val="24"/>
          <w:szCs w:val="24"/>
        </w:rPr>
        <w:t>。</w:t>
      </w:r>
    </w:p>
    <w:p w14:paraId="47CD11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31928D2">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65A49DA">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15.我单位清楚，如存在违反投标承诺行为情节严重的，将根据《深圳市财政局关于印发&lt;深圳市财政局政府采购供应商信用信息管理办法&gt;的通知》，依法被列入失信信息。</w:t>
      </w:r>
    </w:p>
    <w:p w14:paraId="68BB60BD">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16.我单位已知悉《政府采购促进中小企业发展管理办法》（财库〔2020〕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2C3AB206">
      <w:pPr>
        <w:numPr>
          <w:ilvl w:val="0"/>
          <w:numId w:val="0"/>
        </w:numPr>
        <w:spacing w:line="360" w:lineRule="auto"/>
        <w:ind w:firstLine="480" w:firstLineChars="200"/>
        <w:rPr>
          <w:rFonts w:hint="eastAsia" w:ascii="宋体" w:hAnsi="宋体" w:eastAsia="宋体" w:cs="宋体"/>
          <w:sz w:val="24"/>
          <w:szCs w:val="24"/>
        </w:rPr>
      </w:pPr>
    </w:p>
    <w:p w14:paraId="1A2D55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2C31E141">
      <w:pPr>
        <w:keepNext w:val="0"/>
        <w:keepLines w:val="0"/>
        <w:pageBreakBefore w:val="0"/>
        <w:widowControl w:val="0"/>
        <w:tabs>
          <w:tab w:val="left" w:pos="426"/>
        </w:tabs>
        <w:kinsoku/>
        <w:wordWrap/>
        <w:overflowPunct/>
        <w:topLinePunct w:val="0"/>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369DDF78">
      <w:pPr>
        <w:keepNext w:val="0"/>
        <w:keepLines w:val="0"/>
        <w:pageBreakBefore w:val="0"/>
        <w:widowControl w:val="0"/>
        <w:tabs>
          <w:tab w:val="left" w:pos="426"/>
        </w:tabs>
        <w:kinsoku/>
        <w:wordWrap/>
        <w:overflowPunct/>
        <w:topLinePunct w:val="0"/>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5AF1E415">
      <w:pPr>
        <w:keepNext w:val="0"/>
        <w:keepLines w:val="0"/>
        <w:pageBreakBefore w:val="0"/>
        <w:widowControl w:val="0"/>
        <w:tabs>
          <w:tab w:val="left" w:pos="426"/>
        </w:tabs>
        <w:kinsoku/>
        <w:wordWrap/>
        <w:overflowPunct/>
        <w:topLinePunct w:val="0"/>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58212A19">
      <w:pPr>
        <w:rPr>
          <w:rFonts w:hint="eastAsia"/>
        </w:rPr>
      </w:pPr>
      <w:r>
        <w:rPr>
          <w:rFonts w:hint="eastAsia"/>
        </w:rPr>
        <w:br w:type="page"/>
      </w:r>
    </w:p>
    <w:p w14:paraId="0AC852D5">
      <w:pPr>
        <w:pStyle w:val="13"/>
        <w:rPr>
          <w:rFonts w:hint="eastAsia"/>
        </w:rPr>
      </w:pPr>
    </w:p>
    <w:p w14:paraId="0D4C6A70">
      <w:pPr>
        <w:bidi w:val="0"/>
        <w:jc w:val="center"/>
        <w:rPr>
          <w:rFonts w:hint="eastAsia"/>
          <w:b/>
          <w:bCs/>
          <w:sz w:val="44"/>
          <w:szCs w:val="44"/>
          <w:lang w:val="en-US" w:eastAsia="zh-CN"/>
        </w:rPr>
      </w:pPr>
      <w:r>
        <w:rPr>
          <w:rFonts w:hint="eastAsia"/>
          <w:b/>
          <w:bCs/>
          <w:sz w:val="44"/>
          <w:szCs w:val="44"/>
          <w:lang w:val="en-US" w:eastAsia="zh-CN"/>
        </w:rPr>
        <w:t>三、法定代表人证明书</w:t>
      </w:r>
    </w:p>
    <w:p w14:paraId="1987D3D7">
      <w:pPr>
        <w:pStyle w:val="3"/>
        <w:numPr>
          <w:ilvl w:val="0"/>
          <w:numId w:val="0"/>
        </w:numPr>
        <w:rPr>
          <w:rFonts w:hint="eastAsia"/>
          <w:lang w:val="en-US" w:eastAsia="zh-CN"/>
        </w:rPr>
      </w:pPr>
    </w:p>
    <w:p w14:paraId="678040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07E5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11A25D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0D8ACA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0FECAF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6E1752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0E31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6" w:hRule="atLeast"/>
        </w:trPr>
        <w:tc>
          <w:tcPr>
            <w:tcW w:w="2499" w:type="pct"/>
            <w:vAlign w:val="top"/>
          </w:tcPr>
          <w:p w14:paraId="773D69C2">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3E4A5360">
            <w:pPr>
              <w:widowControl w:val="0"/>
              <w:spacing w:line="360" w:lineRule="auto"/>
              <w:jc w:val="center"/>
              <w:rPr>
                <w:rFonts w:hint="eastAsia" w:ascii="宋体" w:hAnsi="宋体" w:eastAsia="宋体" w:cs="宋体"/>
                <w:sz w:val="24"/>
                <w:szCs w:val="24"/>
              </w:rPr>
            </w:pPr>
          </w:p>
          <w:p w14:paraId="6A015FF1">
            <w:pPr>
              <w:widowControl w:val="0"/>
              <w:spacing w:line="360" w:lineRule="auto"/>
              <w:jc w:val="center"/>
              <w:rPr>
                <w:rFonts w:hint="eastAsia" w:ascii="宋体" w:hAnsi="宋体" w:eastAsia="宋体" w:cs="宋体"/>
                <w:sz w:val="24"/>
                <w:szCs w:val="24"/>
              </w:rPr>
            </w:pPr>
          </w:p>
        </w:tc>
        <w:tc>
          <w:tcPr>
            <w:tcW w:w="2500" w:type="pct"/>
            <w:vAlign w:val="top"/>
          </w:tcPr>
          <w:p w14:paraId="43539D1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474FD9B9">
            <w:pPr>
              <w:widowControl w:val="0"/>
              <w:spacing w:line="360" w:lineRule="auto"/>
              <w:jc w:val="center"/>
              <w:rPr>
                <w:rFonts w:hint="eastAsia" w:ascii="宋体" w:hAnsi="宋体" w:eastAsia="宋体" w:cs="宋体"/>
                <w:sz w:val="24"/>
                <w:szCs w:val="24"/>
              </w:rPr>
            </w:pPr>
          </w:p>
          <w:p w14:paraId="503278E8">
            <w:pPr>
              <w:widowControl w:val="0"/>
              <w:spacing w:line="360" w:lineRule="auto"/>
              <w:jc w:val="center"/>
              <w:rPr>
                <w:rFonts w:hint="eastAsia" w:ascii="宋体" w:hAnsi="宋体" w:eastAsia="宋体" w:cs="宋体"/>
                <w:sz w:val="24"/>
                <w:szCs w:val="24"/>
              </w:rPr>
            </w:pPr>
          </w:p>
        </w:tc>
      </w:tr>
    </w:tbl>
    <w:p w14:paraId="52D24C00">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3EB78EE">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6"/>
        <w:spacing w:after="60" w:line="360" w:lineRule="auto"/>
        <w:ind w:firstLine="562"/>
        <w:rPr>
          <w:rFonts w:ascii="宋体" w:hAnsi="宋体"/>
          <w:b/>
          <w:sz w:val="28"/>
        </w:rPr>
      </w:pPr>
    </w:p>
    <w:p w14:paraId="4ABB60A2">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74D6B582">
      <w:pPr>
        <w:spacing w:line="360" w:lineRule="auto"/>
        <w:ind w:firstLine="480" w:firstLineChars="200"/>
        <w:rPr>
          <w:sz w:val="24"/>
          <w:szCs w:val="24"/>
        </w:rPr>
      </w:pPr>
      <w:r>
        <w:rPr>
          <w:rFonts w:hint="eastAsia"/>
          <w:sz w:val="24"/>
          <w:szCs w:val="24"/>
        </w:rPr>
        <w:t>代理人无转委托权，特此委托。</w:t>
      </w:r>
    </w:p>
    <w:p w14:paraId="74936A97">
      <w:pPr>
        <w:spacing w:line="360" w:lineRule="auto"/>
        <w:ind w:firstLine="480" w:firstLineChars="200"/>
        <w:rPr>
          <w:sz w:val="24"/>
          <w:szCs w:val="24"/>
        </w:rPr>
      </w:pPr>
    </w:p>
    <w:p w14:paraId="155D86BB">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005F11DB">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9290430">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DE28635">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77287285">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3080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2499" w:type="pct"/>
            <w:vAlign w:val="top"/>
          </w:tcPr>
          <w:p w14:paraId="0B043893">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C7B0CFF">
            <w:pPr>
              <w:widowControl w:val="0"/>
              <w:spacing w:line="360" w:lineRule="auto"/>
              <w:jc w:val="center"/>
              <w:rPr>
                <w:rFonts w:hint="eastAsia" w:ascii="宋体" w:hAnsi="宋体" w:eastAsia="宋体" w:cs="宋体"/>
                <w:sz w:val="24"/>
                <w:szCs w:val="24"/>
              </w:rPr>
            </w:pPr>
          </w:p>
          <w:p w14:paraId="5A439AAF">
            <w:pPr>
              <w:widowControl w:val="0"/>
              <w:spacing w:line="360" w:lineRule="auto"/>
              <w:jc w:val="center"/>
              <w:rPr>
                <w:rFonts w:hint="eastAsia" w:ascii="宋体" w:hAnsi="宋体" w:eastAsia="宋体" w:cs="宋体"/>
                <w:sz w:val="24"/>
                <w:szCs w:val="24"/>
              </w:rPr>
            </w:pPr>
          </w:p>
        </w:tc>
        <w:tc>
          <w:tcPr>
            <w:tcW w:w="2500" w:type="pct"/>
            <w:vAlign w:val="top"/>
          </w:tcPr>
          <w:p w14:paraId="0582482F">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22945963">
            <w:pPr>
              <w:widowControl w:val="0"/>
              <w:spacing w:line="360" w:lineRule="auto"/>
              <w:jc w:val="center"/>
              <w:rPr>
                <w:rFonts w:hint="eastAsia" w:ascii="宋体" w:hAnsi="宋体" w:eastAsia="宋体" w:cs="宋体"/>
                <w:sz w:val="24"/>
                <w:szCs w:val="24"/>
              </w:rPr>
            </w:pPr>
          </w:p>
          <w:p w14:paraId="632EF540">
            <w:pPr>
              <w:widowControl w:val="0"/>
              <w:spacing w:line="360" w:lineRule="auto"/>
              <w:jc w:val="center"/>
              <w:rPr>
                <w:rFonts w:hint="eastAsia" w:ascii="宋体" w:hAnsi="宋体" w:eastAsia="宋体" w:cs="宋体"/>
                <w:sz w:val="24"/>
                <w:szCs w:val="24"/>
              </w:rPr>
            </w:pPr>
          </w:p>
        </w:tc>
      </w:tr>
    </w:tbl>
    <w:p w14:paraId="4A4B24BB">
      <w:pPr>
        <w:spacing w:line="360" w:lineRule="auto"/>
        <w:ind w:firstLine="241" w:firstLineChars="100"/>
        <w:rPr>
          <w:rFonts w:hint="eastAsia" w:ascii="Times New Roman" w:hAnsi="Times New Roman" w:cs="Times New Roman"/>
          <w:b/>
          <w:bCs/>
          <w:color w:val="FF0000"/>
          <w:sz w:val="24"/>
          <w:szCs w:val="24"/>
        </w:rPr>
      </w:pPr>
    </w:p>
    <w:p w14:paraId="3B95A24D">
      <w:pPr>
        <w:pStyle w:val="7"/>
        <w:spacing w:line="360" w:lineRule="auto"/>
        <w:rPr>
          <w:rFonts w:hint="eastAsia" w:ascii="宋体" w:hAnsi="宋体" w:eastAsia="宋体" w:cs="宋体"/>
          <w:b/>
          <w:bCs/>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default" w:asciiTheme="minorEastAsia" w:hAnsiTheme="minorEastAsia"/>
          <w:b/>
          <w:sz w:val="48"/>
          <w:szCs w:val="48"/>
          <w:lang w:val="en-US" w:eastAsia="zh-CN"/>
        </w:rPr>
      </w:pPr>
    </w:p>
    <w:p w14:paraId="239B24AF">
      <w:pPr>
        <w:pStyle w:val="3"/>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7"/>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6"/>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6"/>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059292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38A7A7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13E139A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F06AF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38D4F45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2198962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1C51EDD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5008C2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019F7D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94071B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421F13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35B6B26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1E6BCD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4EE5CB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CB387C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38C6046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4968BC3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50BAE1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4BF62C0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60D970E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696801C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74D6FD8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0B2690A9">
      <w:pPr>
        <w:tabs>
          <w:tab w:val="left" w:pos="426"/>
        </w:tabs>
        <w:spacing w:after="60" w:line="360" w:lineRule="auto"/>
        <w:ind w:firstLine="560"/>
        <w:rPr>
          <w:rFonts w:hint="eastAsia" w:cs="Arial"/>
          <w:color w:val="000000"/>
          <w:sz w:val="24"/>
          <w:szCs w:val="24"/>
        </w:rPr>
      </w:pPr>
    </w:p>
    <w:p w14:paraId="5F259EDA">
      <w:pPr>
        <w:pStyle w:val="14"/>
        <w:rPr>
          <w:rFonts w:hint="eastAsia"/>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34E73888">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5B8452D">
      <w:pPr>
        <w:rPr>
          <w:rFonts w:hint="eastAsia" w:ascii="宋体" w:hAnsi="宋体"/>
          <w:sz w:val="24"/>
        </w:rPr>
      </w:pPr>
      <w:r>
        <w:rPr>
          <w:rFonts w:hint="eastAsia" w:ascii="宋体" w:hAnsi="宋体"/>
          <w:sz w:val="24"/>
        </w:rPr>
        <w:br w:type="page"/>
      </w:r>
    </w:p>
    <w:p w14:paraId="0A0C70B9">
      <w:pPr>
        <w:bidi w:val="0"/>
        <w:jc w:val="center"/>
        <w:rPr>
          <w:rFonts w:hint="eastAsia"/>
          <w:b/>
          <w:bCs/>
          <w:sz w:val="44"/>
          <w:szCs w:val="44"/>
          <w:lang w:val="en-US" w:eastAsia="zh-CN"/>
        </w:rPr>
      </w:pPr>
      <w:r>
        <w:rPr>
          <w:rFonts w:hint="eastAsia"/>
          <w:b/>
          <w:bCs/>
          <w:sz w:val="44"/>
          <w:szCs w:val="44"/>
          <w:lang w:val="en-US" w:eastAsia="zh-CN"/>
        </w:rPr>
        <w:t>六、本项目不接受联合体投标，不允许转包、分包</w:t>
      </w:r>
    </w:p>
    <w:p w14:paraId="6228BF9F">
      <w:pPr>
        <w:widowControl/>
        <w:spacing w:after="60" w:line="600" w:lineRule="auto"/>
        <w:rPr>
          <w:rFonts w:hint="eastAsia" w:ascii="宋体" w:hAnsi="宋体" w:eastAsia="宋体" w:cs="宋体"/>
          <w:b/>
          <w:bCs/>
          <w:sz w:val="24"/>
        </w:rPr>
      </w:pPr>
    </w:p>
    <w:p w14:paraId="0CF5D9D7">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241D083D">
      <w:pPr>
        <w:pStyle w:val="7"/>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绝不转包或分包</w:t>
      </w:r>
      <w:r>
        <w:rPr>
          <w:rFonts w:hint="eastAsia" w:ascii="宋体" w:hAnsi="宋体" w:eastAsia="宋体" w:cs="宋体"/>
          <w:b w:val="0"/>
          <w:bCs/>
          <w:sz w:val="24"/>
          <w:szCs w:val="24"/>
          <w:lang w:eastAsia="zh-CN"/>
        </w:rPr>
        <w:t>。</w:t>
      </w:r>
    </w:p>
    <w:p w14:paraId="7276B8AF">
      <w:pPr>
        <w:pageBreakBefore w:val="0"/>
        <w:kinsoku/>
        <w:wordWrap/>
        <w:overflowPunct/>
        <w:topLinePunct w:val="0"/>
        <w:bidi w:val="0"/>
        <w:spacing w:line="360" w:lineRule="auto"/>
        <w:rPr>
          <w:rFonts w:hint="eastAsia" w:ascii="宋体" w:hAnsi="宋体" w:eastAsia="宋体" w:cs="宋体"/>
          <w:sz w:val="24"/>
          <w:szCs w:val="24"/>
        </w:rPr>
      </w:pPr>
    </w:p>
    <w:p w14:paraId="3A806D84">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EFD0E52">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F46157A">
      <w:pPr>
        <w:pStyle w:val="13"/>
        <w:ind w:left="0" w:leftChars="0" w:firstLine="0" w:firstLineChars="0"/>
        <w:rPr>
          <w:rFonts w:hint="eastAsia"/>
          <w:b/>
          <w:bCs/>
          <w:sz w:val="44"/>
          <w:szCs w:val="44"/>
          <w:lang w:val="en-US" w:eastAsia="zh-CN"/>
        </w:rPr>
      </w:pPr>
    </w:p>
    <w:p w14:paraId="72E25CF2">
      <w:pPr>
        <w:pStyle w:val="13"/>
        <w:rPr>
          <w:rFonts w:hint="eastAsia"/>
          <w:b/>
          <w:bCs/>
          <w:sz w:val="44"/>
          <w:szCs w:val="44"/>
          <w:lang w:val="en-US" w:eastAsia="zh-CN"/>
        </w:rPr>
      </w:pPr>
    </w:p>
    <w:p w14:paraId="42B85D34">
      <w:pPr>
        <w:widowControl/>
        <w:spacing w:after="60"/>
        <w:jc w:val="center"/>
        <w:outlineLvl w:val="4"/>
        <w:rPr>
          <w:rFonts w:hint="eastAsia" w:asciiTheme="minorEastAsia" w:hAnsiTheme="minorEastAsia" w:cstheme="minorBidi"/>
          <w:b/>
          <w:kern w:val="2"/>
          <w:sz w:val="48"/>
          <w:szCs w:val="48"/>
          <w:lang w:val="en-US" w:eastAsia="zh-CN" w:bidi="ar-SA"/>
        </w:rPr>
      </w:pPr>
    </w:p>
    <w:p w14:paraId="659183F7">
      <w:pPr>
        <w:pStyle w:val="3"/>
        <w:rPr>
          <w:rFonts w:hint="eastAsia" w:asciiTheme="minorEastAsia" w:hAnsiTheme="minorEastAsia" w:cstheme="minorBidi"/>
          <w:b/>
          <w:kern w:val="2"/>
          <w:sz w:val="48"/>
          <w:szCs w:val="48"/>
          <w:lang w:val="en-US" w:eastAsia="zh-CN" w:bidi="ar-SA"/>
        </w:rPr>
      </w:pPr>
    </w:p>
    <w:p w14:paraId="56DA13DC">
      <w:pPr>
        <w:jc w:val="center"/>
        <w:rPr>
          <w:rFonts w:hint="eastAsia" w:asciiTheme="minorEastAsia" w:hAnsiTheme="minorEastAsia" w:cstheme="minorBidi"/>
          <w:b/>
          <w:kern w:val="2"/>
          <w:sz w:val="48"/>
          <w:szCs w:val="48"/>
          <w:lang w:val="en-US" w:eastAsia="zh-CN" w:bidi="ar-SA"/>
        </w:rPr>
      </w:pPr>
    </w:p>
    <w:p w14:paraId="44BDA668">
      <w:pPr>
        <w:rPr>
          <w:rFonts w:hint="eastAsia" w:asciiTheme="minorEastAsia" w:hAnsiTheme="minorEastAsia" w:cstheme="minorBidi"/>
          <w:b/>
          <w:kern w:val="2"/>
          <w:sz w:val="48"/>
          <w:szCs w:val="48"/>
          <w:lang w:val="en-US" w:eastAsia="zh-CN" w:bidi="ar-SA"/>
        </w:rPr>
      </w:pPr>
      <w:r>
        <w:rPr>
          <w:rFonts w:hint="eastAsia" w:asciiTheme="minorEastAsia" w:hAnsiTheme="minorEastAsia" w:cstheme="minorBidi"/>
          <w:b/>
          <w:kern w:val="2"/>
          <w:sz w:val="48"/>
          <w:szCs w:val="48"/>
          <w:lang w:val="en-US" w:eastAsia="zh-CN" w:bidi="ar-SA"/>
        </w:rPr>
        <w:br w:type="page"/>
      </w:r>
    </w:p>
    <w:p w14:paraId="4A72F8C2">
      <w:pPr>
        <w:bidi w:val="0"/>
        <w:jc w:val="center"/>
        <w:rPr>
          <w:rFonts w:hint="default" w:ascii="宋体" w:hAnsi="宋体" w:eastAsiaTheme="minorEastAsia" w:cstheme="minorBidi"/>
          <w:kern w:val="2"/>
          <w:sz w:val="24"/>
          <w:szCs w:val="24"/>
          <w:lang w:val="en-US" w:eastAsia="zh-CN" w:bidi="ar-SA"/>
        </w:rPr>
      </w:pPr>
      <w:r>
        <w:rPr>
          <w:rFonts w:hint="eastAsia"/>
          <w:b/>
          <w:bCs/>
          <w:sz w:val="44"/>
          <w:szCs w:val="44"/>
          <w:lang w:val="en-US" w:eastAsia="zh-CN"/>
        </w:rPr>
        <w:t>七、投标人资质要求其他文件</w:t>
      </w:r>
    </w:p>
    <w:p w14:paraId="0103ED55">
      <w:pPr>
        <w:pStyle w:val="7"/>
        <w:pageBreakBefore w:val="0"/>
        <w:tabs>
          <w:tab w:val="left" w:pos="4760"/>
          <w:tab w:val="clear" w:pos="426"/>
        </w:tabs>
        <w:kinsoku/>
        <w:wordWrap/>
        <w:overflowPunct/>
        <w:topLinePunct w:val="0"/>
        <w:bidi w:val="0"/>
        <w:spacing w:line="360" w:lineRule="auto"/>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1.投标人须同时具有：有效期内的建筑装修装饰工程专业承包一级资质、消防设施工程专业承包二级及以上资质。（证明文件：提供资质证书复印件，加盖投标人公章）</w:t>
      </w:r>
      <w:bookmarkStart w:id="0" w:name="_GoBack"/>
      <w:bookmarkEnd w:id="0"/>
      <w:r>
        <w:rPr>
          <w:rFonts w:hint="eastAsia" w:ascii="宋体" w:hAnsi="宋体" w:eastAsia="宋体" w:cs="宋体"/>
          <w:b w:val="0"/>
          <w:bCs/>
          <w:sz w:val="24"/>
          <w:szCs w:val="24"/>
          <w:lang w:val="en-US" w:eastAsia="zh-CN"/>
        </w:rPr>
        <w:t>；</w:t>
      </w:r>
    </w:p>
    <w:p w14:paraId="02E5E631">
      <w:pPr>
        <w:pStyle w:val="7"/>
        <w:pageBreakBefore w:val="0"/>
        <w:tabs>
          <w:tab w:val="left" w:pos="4760"/>
          <w:tab w:val="clear" w:pos="426"/>
        </w:tabs>
        <w:kinsoku/>
        <w:wordWrap/>
        <w:overflowPunct/>
        <w:topLinePunct w:val="0"/>
        <w:bidi w:val="0"/>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证明材料：</w:t>
      </w:r>
    </w:p>
    <w:p w14:paraId="5A4AE91F">
      <w:pPr>
        <w:pStyle w:val="7"/>
        <w:pageBreakBefore w:val="0"/>
        <w:tabs>
          <w:tab w:val="left" w:pos="4760"/>
          <w:tab w:val="clear" w:pos="426"/>
        </w:tabs>
        <w:kinsoku/>
        <w:wordWrap/>
        <w:overflowPunct/>
        <w:topLinePunct w:val="0"/>
        <w:bidi w:val="0"/>
        <w:spacing w:line="360" w:lineRule="auto"/>
        <w:ind w:firstLine="480" w:firstLineChars="200"/>
        <w:rPr>
          <w:rFonts w:hint="default" w:ascii="宋体" w:hAnsi="宋体" w:eastAsia="宋体" w:cs="宋体"/>
          <w:b w:val="0"/>
          <w:bCs/>
          <w:sz w:val="24"/>
          <w:szCs w:val="24"/>
          <w:lang w:val="en-US" w:eastAsia="zh-CN"/>
        </w:rPr>
      </w:pPr>
    </w:p>
    <w:p w14:paraId="4E4C460A">
      <w:pPr>
        <w:rPr>
          <w:rFonts w:hint="default" w:ascii="宋体" w:hAnsi="宋体" w:eastAsia="宋体" w:cs="宋体"/>
          <w:b w:val="0"/>
          <w:bCs/>
          <w:sz w:val="24"/>
          <w:szCs w:val="24"/>
          <w:lang w:val="en-US" w:eastAsia="zh-CN"/>
        </w:rPr>
      </w:pPr>
    </w:p>
    <w:p w14:paraId="3A4C20E8">
      <w:pPr>
        <w:rPr>
          <w:rFonts w:hint="default" w:ascii="宋体" w:hAnsi="宋体" w:eastAsia="宋体" w:cs="宋体"/>
          <w:b w:val="0"/>
          <w:bCs/>
          <w:sz w:val="24"/>
          <w:szCs w:val="24"/>
          <w:lang w:val="en-US" w:eastAsia="zh-CN"/>
        </w:rPr>
      </w:pPr>
    </w:p>
    <w:p w14:paraId="26135703">
      <w:pPr>
        <w:pStyle w:val="7"/>
        <w:pageBreakBefore w:val="0"/>
        <w:tabs>
          <w:tab w:val="left" w:pos="4760"/>
          <w:tab w:val="clear" w:pos="426"/>
        </w:tabs>
        <w:kinsoku/>
        <w:wordWrap/>
        <w:overflowPunct/>
        <w:topLinePunct w:val="0"/>
        <w:bidi w:val="0"/>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2.具备建设主管部门颁发的安全生产许可证（有效期在开标时间后；提供安全生产许可证扫描件，原件备查，未按要求提供或资料不清晰导致专家无法判断的可能导致投标无效）。</w:t>
      </w:r>
    </w:p>
    <w:p w14:paraId="4678780C">
      <w:pPr>
        <w:pStyle w:val="7"/>
        <w:pageBreakBefore w:val="0"/>
        <w:tabs>
          <w:tab w:val="left" w:pos="4760"/>
          <w:tab w:val="clear" w:pos="426"/>
        </w:tabs>
        <w:kinsoku/>
        <w:wordWrap/>
        <w:overflowPunct/>
        <w:topLinePunct w:val="0"/>
        <w:bidi w:val="0"/>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证明材料：</w:t>
      </w:r>
    </w:p>
    <w:p w14:paraId="70569AF1">
      <w:pPr>
        <w:rPr>
          <w:rFonts w:hint="eastAsia" w:ascii="宋体" w:hAnsi="宋体" w:eastAsia="宋体" w:cs="宋体"/>
          <w:b/>
          <w:bCs w:val="0"/>
          <w:sz w:val="24"/>
          <w:szCs w:val="24"/>
          <w:lang w:val="en-US" w:eastAsia="zh-CN"/>
        </w:rPr>
      </w:pPr>
    </w:p>
    <w:p w14:paraId="51EC0D2F">
      <w:pPr>
        <w:rPr>
          <w:rFonts w:hint="default" w:ascii="宋体" w:hAnsi="宋体" w:eastAsia="宋体" w:cs="宋体"/>
          <w:b/>
          <w:bCs w:val="0"/>
          <w:sz w:val="24"/>
          <w:szCs w:val="24"/>
          <w:lang w:val="en-US" w:eastAsia="zh-CN"/>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1"/>
      <w:rPr>
        <w:szCs w:val="21"/>
      </w:rPr>
    </w:pPr>
    <w:r>
      <w:rPr>
        <w:rFonts w:hint="eastAsia"/>
      </w:rPr>
      <w:t>机构</w:t>
    </w:r>
    <w:r>
      <w:t>地址：</w:t>
    </w:r>
    <w:r>
      <w:rPr>
        <w:rFonts w:hint="eastAsia"/>
        <w:szCs w:val="21"/>
      </w:rPr>
      <w:t>深圳市宝安区创业二路139号新一代信息技术产业园</w:t>
    </w:r>
    <w:r>
      <w:rPr>
        <w:rFonts w:hint="eastAsia"/>
        <w:szCs w:val="21"/>
        <w:lang w:val="en-US" w:eastAsia="zh-CN"/>
      </w:rPr>
      <w:t>D</w:t>
    </w:r>
    <w:r>
      <w:rPr>
        <w:rFonts w:hint="eastAsia"/>
        <w:szCs w:val="21"/>
      </w:rPr>
      <w:t>座</w:t>
    </w:r>
    <w:r>
      <w:rPr>
        <w:rFonts w:hint="eastAsia"/>
        <w:szCs w:val="21"/>
        <w:lang w:val="en-US" w:eastAsia="zh-CN"/>
      </w:rPr>
      <w:t>二楼</w:t>
    </w:r>
    <w:r>
      <w:rPr>
        <w:rFonts w:hint="eastAsia"/>
        <w:szCs w:val="21"/>
      </w:rPr>
      <w:t xml:space="preserve">  </w:t>
    </w:r>
  </w:p>
  <w:p w14:paraId="5905C20B">
    <w:pPr>
      <w:pStyle w:val="11"/>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1"/>
      <w:rPr>
        <w:rFonts w:ascii="仿宋" w:hAnsi="仿宋" w:eastAsia="仿宋"/>
        <w:b/>
        <w:color w:val="0070C0"/>
        <w:sz w:val="28"/>
      </w:rPr>
    </w:pPr>
  </w:p>
  <w:p w14:paraId="400FCFE0">
    <w:pPr>
      <w:pStyle w:val="12"/>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2"/>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AE3AC2"/>
    <w:rsid w:val="043D57CE"/>
    <w:rsid w:val="04893C18"/>
    <w:rsid w:val="06297096"/>
    <w:rsid w:val="06415714"/>
    <w:rsid w:val="071E4B61"/>
    <w:rsid w:val="07BB058C"/>
    <w:rsid w:val="0866016E"/>
    <w:rsid w:val="08710AAD"/>
    <w:rsid w:val="089A4646"/>
    <w:rsid w:val="08D35DAA"/>
    <w:rsid w:val="097F1E8C"/>
    <w:rsid w:val="09DB0482"/>
    <w:rsid w:val="09F043ED"/>
    <w:rsid w:val="0A621C44"/>
    <w:rsid w:val="0A80786B"/>
    <w:rsid w:val="0C2B7A5E"/>
    <w:rsid w:val="0CAD06C0"/>
    <w:rsid w:val="0DFE384E"/>
    <w:rsid w:val="0F8B118C"/>
    <w:rsid w:val="106D0CC7"/>
    <w:rsid w:val="10F07890"/>
    <w:rsid w:val="11265E8E"/>
    <w:rsid w:val="12EE6CE6"/>
    <w:rsid w:val="13892724"/>
    <w:rsid w:val="14D7334F"/>
    <w:rsid w:val="16B625E9"/>
    <w:rsid w:val="18373188"/>
    <w:rsid w:val="1905357C"/>
    <w:rsid w:val="1912647A"/>
    <w:rsid w:val="19204D2C"/>
    <w:rsid w:val="19265A82"/>
    <w:rsid w:val="19A57053"/>
    <w:rsid w:val="1A4563DB"/>
    <w:rsid w:val="1AA8786B"/>
    <w:rsid w:val="1AF03B8E"/>
    <w:rsid w:val="1B244243"/>
    <w:rsid w:val="1BCE4B75"/>
    <w:rsid w:val="1D6F08C0"/>
    <w:rsid w:val="1DA03292"/>
    <w:rsid w:val="1E356CB9"/>
    <w:rsid w:val="1F782DFB"/>
    <w:rsid w:val="201E0518"/>
    <w:rsid w:val="21A8797C"/>
    <w:rsid w:val="21BA4DBD"/>
    <w:rsid w:val="21FC1A76"/>
    <w:rsid w:val="224B0307"/>
    <w:rsid w:val="22546084"/>
    <w:rsid w:val="230A1F70"/>
    <w:rsid w:val="237634C0"/>
    <w:rsid w:val="23C6233B"/>
    <w:rsid w:val="24284DA4"/>
    <w:rsid w:val="24455956"/>
    <w:rsid w:val="24C27C59"/>
    <w:rsid w:val="263076F8"/>
    <w:rsid w:val="27C71C0A"/>
    <w:rsid w:val="28046F54"/>
    <w:rsid w:val="28B5097D"/>
    <w:rsid w:val="28B83DD5"/>
    <w:rsid w:val="29CD40AA"/>
    <w:rsid w:val="2B4550AD"/>
    <w:rsid w:val="2B575BC8"/>
    <w:rsid w:val="2C2B6705"/>
    <w:rsid w:val="2C3A1B18"/>
    <w:rsid w:val="2CFF066C"/>
    <w:rsid w:val="2DA169E0"/>
    <w:rsid w:val="2DE11846"/>
    <w:rsid w:val="2E193CE2"/>
    <w:rsid w:val="2E381A14"/>
    <w:rsid w:val="2E9C33A9"/>
    <w:rsid w:val="2F1C4AB1"/>
    <w:rsid w:val="2F662C24"/>
    <w:rsid w:val="2F8D4187"/>
    <w:rsid w:val="303B4B0C"/>
    <w:rsid w:val="30D342E9"/>
    <w:rsid w:val="316470D7"/>
    <w:rsid w:val="31CA1248"/>
    <w:rsid w:val="3295422F"/>
    <w:rsid w:val="32DD2345"/>
    <w:rsid w:val="33430696"/>
    <w:rsid w:val="33F96527"/>
    <w:rsid w:val="343B44E6"/>
    <w:rsid w:val="34DF14AF"/>
    <w:rsid w:val="356869BA"/>
    <w:rsid w:val="387143DC"/>
    <w:rsid w:val="39A845DE"/>
    <w:rsid w:val="39FF7EFD"/>
    <w:rsid w:val="3A2B484E"/>
    <w:rsid w:val="3A2C4AE1"/>
    <w:rsid w:val="3AEF598D"/>
    <w:rsid w:val="3B4A51A8"/>
    <w:rsid w:val="3BB53B5D"/>
    <w:rsid w:val="3C802B82"/>
    <w:rsid w:val="3CDE10ED"/>
    <w:rsid w:val="3D8C6D0B"/>
    <w:rsid w:val="3DB635E9"/>
    <w:rsid w:val="3E670347"/>
    <w:rsid w:val="3EDA4A5E"/>
    <w:rsid w:val="40BA6DA3"/>
    <w:rsid w:val="41260DCB"/>
    <w:rsid w:val="41812516"/>
    <w:rsid w:val="42364F4E"/>
    <w:rsid w:val="423A4477"/>
    <w:rsid w:val="428E19BE"/>
    <w:rsid w:val="42976F25"/>
    <w:rsid w:val="42FF0454"/>
    <w:rsid w:val="436A3924"/>
    <w:rsid w:val="43FE06CB"/>
    <w:rsid w:val="444D22DC"/>
    <w:rsid w:val="44A4175D"/>
    <w:rsid w:val="44F76236"/>
    <w:rsid w:val="45C443BB"/>
    <w:rsid w:val="47A3548D"/>
    <w:rsid w:val="47D06A35"/>
    <w:rsid w:val="48D90193"/>
    <w:rsid w:val="495A29E0"/>
    <w:rsid w:val="4999727E"/>
    <w:rsid w:val="4A3414FD"/>
    <w:rsid w:val="4A990A7B"/>
    <w:rsid w:val="4AB20767"/>
    <w:rsid w:val="4AB8354A"/>
    <w:rsid w:val="4AF26645"/>
    <w:rsid w:val="4C07749A"/>
    <w:rsid w:val="4C806C7C"/>
    <w:rsid w:val="4D045962"/>
    <w:rsid w:val="4D3B0246"/>
    <w:rsid w:val="4E427CAA"/>
    <w:rsid w:val="4ED25469"/>
    <w:rsid w:val="4F9D526C"/>
    <w:rsid w:val="518B15F2"/>
    <w:rsid w:val="51EB4B97"/>
    <w:rsid w:val="52825BA8"/>
    <w:rsid w:val="538809B4"/>
    <w:rsid w:val="55AF2380"/>
    <w:rsid w:val="56222F62"/>
    <w:rsid w:val="56DE4CCA"/>
    <w:rsid w:val="570D17F0"/>
    <w:rsid w:val="580F7106"/>
    <w:rsid w:val="592156AC"/>
    <w:rsid w:val="595E3A13"/>
    <w:rsid w:val="59A15E03"/>
    <w:rsid w:val="59E74EFC"/>
    <w:rsid w:val="5AD53B49"/>
    <w:rsid w:val="5AEE1146"/>
    <w:rsid w:val="5B060C94"/>
    <w:rsid w:val="5B117094"/>
    <w:rsid w:val="5B215ACE"/>
    <w:rsid w:val="5C6C4B26"/>
    <w:rsid w:val="5D2F100F"/>
    <w:rsid w:val="5EB86749"/>
    <w:rsid w:val="5EE70DDC"/>
    <w:rsid w:val="5EEA2683"/>
    <w:rsid w:val="6073169F"/>
    <w:rsid w:val="60786091"/>
    <w:rsid w:val="62031511"/>
    <w:rsid w:val="62184F55"/>
    <w:rsid w:val="6365151F"/>
    <w:rsid w:val="63827325"/>
    <w:rsid w:val="63EA73A4"/>
    <w:rsid w:val="63F55C8A"/>
    <w:rsid w:val="64282BBC"/>
    <w:rsid w:val="655405D2"/>
    <w:rsid w:val="664971FE"/>
    <w:rsid w:val="66506682"/>
    <w:rsid w:val="67F35C26"/>
    <w:rsid w:val="693350E1"/>
    <w:rsid w:val="699F3460"/>
    <w:rsid w:val="6A0A37FC"/>
    <w:rsid w:val="6A7A2B04"/>
    <w:rsid w:val="6A941E18"/>
    <w:rsid w:val="6BC8789F"/>
    <w:rsid w:val="6BE32A05"/>
    <w:rsid w:val="6C133210"/>
    <w:rsid w:val="6C3762ED"/>
    <w:rsid w:val="6C5737B1"/>
    <w:rsid w:val="6C643A6C"/>
    <w:rsid w:val="6D535020"/>
    <w:rsid w:val="6F185622"/>
    <w:rsid w:val="6FC518C4"/>
    <w:rsid w:val="6FFA660D"/>
    <w:rsid w:val="7029317C"/>
    <w:rsid w:val="703245A0"/>
    <w:rsid w:val="70DC4B56"/>
    <w:rsid w:val="71074C6B"/>
    <w:rsid w:val="72181794"/>
    <w:rsid w:val="72C35088"/>
    <w:rsid w:val="730D1BFA"/>
    <w:rsid w:val="73B9644B"/>
    <w:rsid w:val="746036EA"/>
    <w:rsid w:val="748E271D"/>
    <w:rsid w:val="759929D8"/>
    <w:rsid w:val="75EF4E0B"/>
    <w:rsid w:val="77453882"/>
    <w:rsid w:val="79063F20"/>
    <w:rsid w:val="79EE758C"/>
    <w:rsid w:val="7BE0085C"/>
    <w:rsid w:val="7C8E671F"/>
    <w:rsid w:val="7CFC55FB"/>
    <w:rsid w:val="7D215EF5"/>
    <w:rsid w:val="7D907A47"/>
    <w:rsid w:val="7DDB3556"/>
    <w:rsid w:val="7E637336"/>
    <w:rsid w:val="7EA81185"/>
    <w:rsid w:val="7EBA60DA"/>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3">
    <w:name w:val="heading 2"/>
    <w:basedOn w:val="1"/>
    <w:next w:val="1"/>
    <w:qFormat/>
    <w:uiPriority w:val="9"/>
    <w:pPr>
      <w:keepNext/>
      <w:keepLines/>
      <w:spacing w:before="260" w:line="415" w:lineRule="auto"/>
      <w:outlineLvl w:val="1"/>
    </w:pPr>
    <w:rPr>
      <w:rFonts w:eastAsia="黑体"/>
      <w:sz w:val="32"/>
      <w:szCs w:val="32"/>
    </w:rPr>
  </w:style>
  <w:style w:type="paragraph" w:styleId="4">
    <w:name w:val="heading 3"/>
    <w:basedOn w:val="5"/>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firstLineChars="200"/>
    </w:pPr>
  </w:style>
  <w:style w:type="paragraph" w:styleId="7">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Body Text Indent"/>
    <w:basedOn w:val="1"/>
    <w:next w:val="9"/>
    <w:link w:val="22"/>
    <w:autoRedefine/>
    <w:qFormat/>
    <w:uiPriority w:val="0"/>
    <w:pPr>
      <w:spacing w:line="360" w:lineRule="auto"/>
      <w:ind w:firstLine="720"/>
    </w:pPr>
    <w:rPr>
      <w:rFonts w:ascii="Times New Roman" w:hAnsi="Times New Roman" w:eastAsia="宋体" w:cs="Times New Roman"/>
      <w:bCs/>
      <w:sz w:val="28"/>
    </w:rPr>
  </w:style>
  <w:style w:type="paragraph" w:styleId="9">
    <w:name w:val="envelope return"/>
    <w:basedOn w:val="1"/>
    <w:unhideWhenUsed/>
    <w:qFormat/>
    <w:uiPriority w:val="99"/>
    <w:pPr>
      <w:tabs>
        <w:tab w:val="left" w:pos="426"/>
      </w:tabs>
      <w:snapToGrid w:val="0"/>
    </w:pPr>
    <w:rPr>
      <w:rFonts w:ascii="Arial" w:hAnsi="Arial"/>
    </w:rPr>
  </w:style>
  <w:style w:type="paragraph" w:styleId="10">
    <w:name w:val="Balloon Text"/>
    <w:basedOn w:val="1"/>
    <w:link w:val="23"/>
    <w:autoRedefine/>
    <w:qFormat/>
    <w:uiPriority w:val="0"/>
    <w:rPr>
      <w:sz w:val="18"/>
      <w:szCs w:val="18"/>
    </w:rPr>
  </w:style>
  <w:style w:type="paragraph" w:styleId="11">
    <w:name w:val="footer"/>
    <w:basedOn w:val="1"/>
    <w:link w:val="24"/>
    <w:autoRedefine/>
    <w:qFormat/>
    <w:uiPriority w:val="99"/>
    <w:pPr>
      <w:tabs>
        <w:tab w:val="center" w:pos="4153"/>
        <w:tab w:val="right" w:pos="8306"/>
      </w:tabs>
      <w:snapToGrid w:val="0"/>
      <w:jc w:val="left"/>
    </w:pPr>
    <w:rPr>
      <w:sz w:val="18"/>
    </w:rPr>
  </w:style>
  <w:style w:type="paragraph" w:styleId="12">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First Indent"/>
    <w:basedOn w:val="7"/>
    <w:qFormat/>
    <w:uiPriority w:val="0"/>
    <w:pPr>
      <w:tabs>
        <w:tab w:val="left" w:pos="4760"/>
      </w:tabs>
      <w:snapToGrid/>
      <w:spacing w:line="240" w:lineRule="auto"/>
      <w:ind w:firstLine="420" w:firstLineChars="100"/>
    </w:pPr>
    <w:rPr>
      <w:rFonts w:ascii="Times New Roman" w:hAnsi="Times New Roman"/>
      <w:sz w:val="21"/>
      <w:szCs w:val="24"/>
    </w:rPr>
  </w:style>
  <w:style w:type="paragraph" w:styleId="14">
    <w:name w:val="Body Text First Indent 2"/>
    <w:basedOn w:val="8"/>
    <w:next w:val="13"/>
    <w:qFormat/>
    <w:uiPriority w:val="0"/>
    <w:pPr>
      <w:spacing w:after="120"/>
      <w:ind w:firstLine="420" w:firstLineChars="200"/>
    </w:p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FollowedHyperlink"/>
    <w:basedOn w:val="17"/>
    <w:autoRedefine/>
    <w:semiHidden/>
    <w:unhideWhenUsed/>
    <w:qFormat/>
    <w:uiPriority w:val="0"/>
    <w:rPr>
      <w:color w:val="918B8E"/>
      <w:u w:val="none"/>
    </w:rPr>
  </w:style>
  <w:style w:type="character" w:styleId="20">
    <w:name w:val="Hyperlink"/>
    <w:basedOn w:val="17"/>
    <w:autoRedefine/>
    <w:unhideWhenUsed/>
    <w:qFormat/>
    <w:uiPriority w:val="0"/>
    <w:rPr>
      <w:color w:val="0563C1" w:themeColor="hyperlink"/>
      <w:u w:val="single"/>
      <w14:textFill>
        <w14:solidFill>
          <w14:schemeClr w14:val="hlink"/>
        </w14:solidFill>
      </w14:textFill>
    </w:rPr>
  </w:style>
  <w:style w:type="paragraph" w:customStyle="1" w:styleId="21">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正文文本缩进 Char"/>
    <w:basedOn w:val="17"/>
    <w:link w:val="8"/>
    <w:autoRedefine/>
    <w:qFormat/>
    <w:uiPriority w:val="0"/>
    <w:rPr>
      <w:rFonts w:ascii="Times New Roman" w:hAnsi="Times New Roman" w:eastAsia="宋体" w:cs="Times New Roman"/>
      <w:bCs/>
      <w:kern w:val="2"/>
      <w:sz w:val="28"/>
      <w:szCs w:val="24"/>
    </w:rPr>
  </w:style>
  <w:style w:type="character" w:customStyle="1" w:styleId="23">
    <w:name w:val="批注框文本 Char"/>
    <w:basedOn w:val="17"/>
    <w:link w:val="10"/>
    <w:autoRedefine/>
    <w:qFormat/>
    <w:uiPriority w:val="0"/>
    <w:rPr>
      <w:kern w:val="2"/>
      <w:sz w:val="18"/>
      <w:szCs w:val="18"/>
    </w:rPr>
  </w:style>
  <w:style w:type="character" w:customStyle="1" w:styleId="24">
    <w:name w:val="页脚 Char"/>
    <w:basedOn w:val="17"/>
    <w:link w:val="11"/>
    <w:autoRedefine/>
    <w:qFormat/>
    <w:uiPriority w:val="99"/>
    <w:rPr>
      <w:kern w:val="2"/>
      <w:sz w:val="18"/>
      <w:szCs w:val="24"/>
    </w:rPr>
  </w:style>
  <w:style w:type="character" w:customStyle="1" w:styleId="25">
    <w:name w:val="页眉 Char"/>
    <w:basedOn w:val="17"/>
    <w:link w:val="12"/>
    <w:autoRedefine/>
    <w:qFormat/>
    <w:uiPriority w:val="99"/>
    <w:rPr>
      <w:kern w:val="2"/>
      <w:sz w:val="18"/>
      <w:szCs w:val="24"/>
    </w:rPr>
  </w:style>
  <w:style w:type="character" w:customStyle="1" w:styleId="26">
    <w:name w:val="不明显参考1"/>
    <w:basedOn w:val="17"/>
    <w:autoRedefine/>
    <w:qFormat/>
    <w:uiPriority w:val="31"/>
    <w:rPr>
      <w:smallCaps/>
      <w:color w:val="ED7D31" w:themeColor="accent2"/>
      <w:u w:val="single"/>
      <w14:textFill>
        <w14:solidFill>
          <w14:schemeClr w14:val="accent2"/>
        </w14:solidFill>
      </w14:textFill>
    </w:rPr>
  </w:style>
  <w:style w:type="paragraph" w:styleId="27">
    <w:name w:val="List Paragraph"/>
    <w:basedOn w:val="1"/>
    <w:qFormat/>
    <w:uiPriority w:val="34"/>
    <w:pPr>
      <w:ind w:firstLine="420" w:firstLineChars="200"/>
    </w:pPr>
  </w:style>
  <w:style w:type="character" w:customStyle="1" w:styleId="28">
    <w:name w:val="text"/>
    <w:basedOn w:val="17"/>
    <w:autoRedefine/>
    <w:qFormat/>
    <w:uiPriority w:val="0"/>
  </w:style>
  <w:style w:type="character" w:customStyle="1" w:styleId="29">
    <w:name w:val="text1"/>
    <w:basedOn w:val="17"/>
    <w:autoRedefine/>
    <w:qFormat/>
    <w:uiPriority w:val="0"/>
  </w:style>
  <w:style w:type="character" w:customStyle="1" w:styleId="30">
    <w:name w:val="text2"/>
    <w:basedOn w:val="17"/>
    <w:autoRedefine/>
    <w:qFormat/>
    <w:uiPriority w:val="0"/>
  </w:style>
  <w:style w:type="character" w:customStyle="1" w:styleId="31">
    <w:name w:val="f_l3"/>
    <w:basedOn w:val="17"/>
    <w:qFormat/>
    <w:uiPriority w:val="0"/>
    <w:rPr>
      <w:color w:val="555555"/>
      <w:sz w:val="21"/>
      <w:szCs w:val="21"/>
    </w:rPr>
  </w:style>
  <w:style w:type="character" w:customStyle="1" w:styleId="32">
    <w:name w:val="f_l4"/>
    <w:basedOn w:val="17"/>
    <w:autoRedefine/>
    <w:qFormat/>
    <w:uiPriority w:val="0"/>
    <w:rPr>
      <w:color w:val="555555"/>
      <w:sz w:val="21"/>
      <w:szCs w:val="21"/>
    </w:rPr>
  </w:style>
  <w:style w:type="character" w:customStyle="1" w:styleId="33">
    <w:name w:val="hover15"/>
    <w:basedOn w:val="17"/>
    <w:autoRedefine/>
    <w:qFormat/>
    <w:uiPriority w:val="0"/>
  </w:style>
  <w:style w:type="character" w:customStyle="1" w:styleId="34">
    <w:name w:val="hover16"/>
    <w:basedOn w:val="17"/>
    <w:autoRedefine/>
    <w:qFormat/>
    <w:uiPriority w:val="0"/>
  </w:style>
  <w:style w:type="character" w:customStyle="1" w:styleId="35">
    <w:name w:val="hover17"/>
    <w:basedOn w:val="17"/>
    <w:autoRedefine/>
    <w:qFormat/>
    <w:uiPriority w:val="0"/>
  </w:style>
  <w:style w:type="character" w:customStyle="1" w:styleId="36">
    <w:name w:val="cur"/>
    <w:basedOn w:val="17"/>
    <w:autoRedefine/>
    <w:qFormat/>
    <w:uiPriority w:val="0"/>
  </w:style>
  <w:style w:type="character" w:customStyle="1" w:styleId="37">
    <w:name w:val="zi"/>
    <w:basedOn w:val="17"/>
    <w:autoRedefine/>
    <w:qFormat/>
    <w:uiPriority w:val="0"/>
    <w:rPr>
      <w:color w:val="B2B2B2"/>
    </w:rPr>
  </w:style>
  <w:style w:type="character" w:customStyle="1" w:styleId="38">
    <w:name w:val="f_r6"/>
    <w:basedOn w:val="17"/>
    <w:autoRedefine/>
    <w:qFormat/>
    <w:uiPriority w:val="0"/>
  </w:style>
  <w:style w:type="character" w:customStyle="1" w:styleId="39">
    <w:name w:val="cm_ico3"/>
    <w:basedOn w:val="17"/>
    <w:autoRedefine/>
    <w:qFormat/>
    <w:uiPriority w:val="0"/>
  </w:style>
  <w:style w:type="character" w:customStyle="1" w:styleId="40">
    <w:name w:val="cm_ico4"/>
    <w:basedOn w:val="17"/>
    <w:autoRedefine/>
    <w:qFormat/>
    <w:uiPriority w:val="0"/>
    <w:rPr>
      <w:b/>
      <w:bCs/>
      <w:color w:val="EAEAEA"/>
      <w:sz w:val="30"/>
      <w:szCs w:val="30"/>
    </w:rPr>
  </w:style>
  <w:style w:type="character" w:customStyle="1" w:styleId="41">
    <w:name w:val="cm_ico5"/>
    <w:basedOn w:val="17"/>
    <w:autoRedefine/>
    <w:qFormat/>
    <w:uiPriority w:val="0"/>
    <w:rPr>
      <w:color w:val="034DA2"/>
    </w:rPr>
  </w:style>
  <w:style w:type="character" w:customStyle="1" w:styleId="42">
    <w:name w:val="loading"/>
    <w:basedOn w:val="17"/>
    <w:autoRedefine/>
    <w:qFormat/>
    <w:uiPriority w:val="0"/>
  </w:style>
  <w:style w:type="character" w:customStyle="1" w:styleId="43">
    <w:name w:val="f_l5"/>
    <w:basedOn w:val="17"/>
    <w:autoRedefine/>
    <w:qFormat/>
    <w:uiPriority w:val="0"/>
    <w:rPr>
      <w:color w:val="555555"/>
      <w:sz w:val="21"/>
      <w:szCs w:val="21"/>
    </w:rPr>
  </w:style>
  <w:style w:type="character" w:customStyle="1" w:styleId="44">
    <w:name w:val="f_l"/>
    <w:basedOn w:val="17"/>
    <w:autoRedefine/>
    <w:qFormat/>
    <w:uiPriority w:val="0"/>
    <w:rPr>
      <w:color w:val="555555"/>
      <w:sz w:val="21"/>
      <w:szCs w:val="21"/>
    </w:rPr>
  </w:style>
  <w:style w:type="character" w:customStyle="1" w:styleId="45">
    <w:name w:val="f_l1"/>
    <w:basedOn w:val="17"/>
    <w:autoRedefine/>
    <w:qFormat/>
    <w:uiPriority w:val="0"/>
    <w:rPr>
      <w:color w:val="555555"/>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4164</Words>
  <Characters>4389</Characters>
  <Lines>4</Lines>
  <Paragraphs>1</Paragraphs>
  <TotalTime>1</TotalTime>
  <ScaleCrop>false</ScaleCrop>
  <LinksUpToDate>false</LinksUpToDate>
  <CharactersWithSpaces>4775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梁工</cp:lastModifiedBy>
  <cp:lastPrinted>2018-11-12T06:56:00Z</cp:lastPrinted>
  <dcterms:modified xsi:type="dcterms:W3CDTF">2025-09-26T06:33:29Z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400741DF1CDA4C9FA1F8892D9B66E935_13</vt:lpwstr>
  </property>
  <property fmtid="{D5CDD505-2E9C-101B-9397-08002B2CF9AE}" pid="4" name="KSOTemplateDocerSaveRecord">
    <vt:lpwstr>eyJoZGlkIjoiYWE2NGZlNDZmMTI4MTY3NjgwYWQzMWVmNmMwM2YzMzIiLCJ1c2VySWQiOiIxNDE0MTAxNiJ9</vt:lpwstr>
  </property>
</Properties>
</file>