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5BF428E6">
      <w:pPr>
        <w:tabs>
          <w:tab w:val="left" w:pos="426"/>
        </w:tabs>
        <w:spacing w:line="360" w:lineRule="auto"/>
        <w:ind w:firstLine="476" w:firstLineChars="200"/>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7E97E49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13.我单位保证，符合《中华人民共和国政府采购法实施条例》第十八条规定，与其他投标供应商不存在“单位负责人为同一人或者存在直接控股、管理关系的不同供应商，参加同一合同项下的政府采购活动”的情形；不存在不同投标供应商法定代表人、主要经营负责人、投标授权代表人、项目负责人、主要技术人员、投标文件编制人员为同一人、属同一单位或者在同一单位缴纳社会保险的情形</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不存在为本次采购项目提供整体设计、规范编制或者项目管理、监理、检测等服务的情形。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5338E9D">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以上承诺，如有违反，愿依照国家相关法律法规处理，并承担由此给采购人带来的损失。</w:t>
      </w:r>
    </w:p>
    <w:p w14:paraId="0CBFC56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p>
    <w:p w14:paraId="1214822B">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投标单位：              </w:t>
      </w:r>
    </w:p>
    <w:p w14:paraId="3192130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4B180B16">
      <w:pPr>
        <w:rPr>
          <w:rFonts w:hint="eastAsia"/>
        </w:rPr>
      </w:pPr>
    </w:p>
    <w:p w14:paraId="0AC852D5">
      <w:pPr>
        <w:rPr>
          <w:rFonts w:hint="eastAsia"/>
        </w:rPr>
      </w:pPr>
      <w:r>
        <w:rPr>
          <w:rFonts w:hint="eastAsia"/>
        </w:rPr>
        <w:br w:type="page"/>
      </w:r>
    </w:p>
    <w:p w14:paraId="254ACCF3">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1263B8B5">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19AB5024">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7910165E">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b w:val="0"/>
          <w:bCs/>
          <w:kern w:val="2"/>
          <w:sz w:val="24"/>
          <w:szCs w:val="24"/>
          <w:lang w:val="en-US" w:eastAsia="zh-CN" w:bidi="ar-SA"/>
        </w:rPr>
        <w:t>转包或分包</w:t>
      </w:r>
      <w:r>
        <w:rPr>
          <w:rFonts w:hint="eastAsia" w:ascii="宋体" w:hAnsi="宋体" w:eastAsia="宋体" w:cs="宋体"/>
          <w:b w:val="0"/>
          <w:bCs/>
          <w:sz w:val="24"/>
          <w:szCs w:val="24"/>
          <w:lang w:eastAsia="zh-CN"/>
        </w:rPr>
        <w:t>。</w:t>
      </w:r>
    </w:p>
    <w:p w14:paraId="797AC7FF">
      <w:pPr>
        <w:pStyle w:val="7"/>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50D84F5F">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29EDF53">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4A6D02">
      <w:pPr>
        <w:rPr>
          <w:rFonts w:hint="eastAsia"/>
          <w:b/>
          <w:bCs/>
          <w:sz w:val="44"/>
          <w:szCs w:val="44"/>
          <w:lang w:val="en-US" w:eastAsia="zh-CN"/>
        </w:rPr>
      </w:pPr>
    </w:p>
    <w:p w14:paraId="6D48974A">
      <w:pPr>
        <w:rPr>
          <w:rFonts w:hint="eastAsia"/>
          <w:b/>
          <w:bCs/>
          <w:sz w:val="44"/>
          <w:szCs w:val="44"/>
          <w:lang w:val="en-US" w:eastAsia="zh-CN"/>
        </w:rPr>
      </w:pPr>
      <w:r>
        <w:rPr>
          <w:rFonts w:hint="eastAsia" w:asciiTheme="minorEastAsia" w:hAnsiTheme="minorEastAsia" w:cstheme="minorBidi"/>
          <w:b/>
          <w:kern w:val="2"/>
          <w:sz w:val="48"/>
          <w:szCs w:val="48"/>
          <w:lang w:val="en-US" w:eastAsia="zh-CN" w:bidi="ar-SA"/>
        </w:rPr>
        <w:br w:type="page"/>
      </w:r>
    </w:p>
    <w:p w14:paraId="3FDE9C27">
      <w:pPr>
        <w:bidi w:val="0"/>
        <w:jc w:val="center"/>
        <w:rPr>
          <w:rFonts w:hint="default"/>
          <w:lang w:val="en-US" w:eastAsia="zh-CN"/>
        </w:rPr>
      </w:pPr>
      <w:r>
        <w:rPr>
          <w:rFonts w:hint="eastAsia"/>
          <w:b/>
          <w:bCs/>
          <w:sz w:val="44"/>
          <w:szCs w:val="44"/>
          <w:lang w:val="en-US" w:eastAsia="zh-CN"/>
        </w:rPr>
        <w:t>七、投标人资质要求其他文件</w:t>
      </w:r>
    </w:p>
    <w:p w14:paraId="3A4C20E8">
      <w:pPr>
        <w:rPr>
          <w:rFonts w:hint="default" w:ascii="宋体" w:hAnsi="宋体" w:eastAsia="宋体" w:cs="宋体"/>
          <w:b w:val="0"/>
          <w:bCs/>
          <w:sz w:val="24"/>
          <w:szCs w:val="24"/>
          <w:lang w:val="en-US" w:eastAsia="zh-CN"/>
        </w:rPr>
      </w:pPr>
    </w:p>
    <w:p w14:paraId="63BEFD92">
      <w:pPr>
        <w:jc w:val="left"/>
        <w:rPr>
          <w:rFonts w:hint="eastAsia" w:asciiTheme="minorEastAsia" w:hAnsiTheme="minorEastAsia" w:cstheme="minorBidi"/>
          <w:b/>
          <w:kern w:val="2"/>
          <w:sz w:val="48"/>
          <w:szCs w:val="48"/>
          <w:lang w:val="en-US" w:eastAsia="zh-CN" w:bidi="ar-SA"/>
        </w:rPr>
      </w:pPr>
      <w:r>
        <w:rPr>
          <w:rFonts w:hint="eastAsia" w:ascii="宋体" w:hAnsi="宋体" w:eastAsia="宋体" w:cs="宋体"/>
          <w:sz w:val="24"/>
          <w:szCs w:val="24"/>
          <w:highlight w:val="none"/>
          <w:lang w:val="en-US" w:eastAsia="zh-CN"/>
        </w:rPr>
        <w:t>1.、投标人必须具有文物主管部门颁发的文物保护工程勘察设计乙级资质（提供资质证书复印件），且须通过省级文物主管部门年检合格</w:t>
      </w:r>
    </w:p>
    <w:p w14:paraId="05380144">
      <w:pPr>
        <w:pStyle w:val="8"/>
        <w:numPr>
          <w:ilvl w:val="0"/>
          <w:numId w:val="0"/>
        </w:numPr>
        <w:ind w:leftChars="0"/>
        <w:jc w:val="left"/>
        <w:rPr>
          <w:rFonts w:hint="default" w:ascii="宋体" w:hAnsi="宋体" w:eastAsia="宋体" w:cs="宋体"/>
          <w:b/>
          <w:bCs/>
          <w:kern w:val="2"/>
          <w:sz w:val="24"/>
          <w:szCs w:val="24"/>
          <w:highlight w:val="none"/>
          <w:lang w:val="en-US" w:eastAsia="zh-CN" w:bidi="ar-SA"/>
        </w:rPr>
      </w:pPr>
    </w:p>
    <w:p w14:paraId="0E4E0BD3">
      <w:pPr>
        <w:pStyle w:val="8"/>
        <w:numPr>
          <w:ilvl w:val="0"/>
          <w:numId w:val="0"/>
        </w:numPr>
        <w:ind w:leftChars="0"/>
        <w:jc w:val="left"/>
        <w:rPr>
          <w:rFonts w:hint="default" w:ascii="宋体" w:hAnsi="宋体" w:eastAsia="宋体" w:cs="宋体"/>
          <w:b/>
          <w:bCs/>
          <w:kern w:val="2"/>
          <w:sz w:val="24"/>
          <w:szCs w:val="24"/>
          <w:highlight w:val="none"/>
          <w:lang w:val="en-US" w:eastAsia="zh-CN" w:bidi="ar-SA"/>
        </w:rPr>
      </w:pPr>
    </w:p>
    <w:p w14:paraId="78DA56AF">
      <w:pPr>
        <w:pStyle w:val="8"/>
        <w:numPr>
          <w:ilvl w:val="0"/>
          <w:numId w:val="0"/>
        </w:numPr>
        <w:ind w:leftChars="0"/>
        <w:jc w:val="left"/>
        <w:rPr>
          <w:rFonts w:hint="default" w:ascii="宋体" w:hAnsi="宋体" w:eastAsia="宋体" w:cs="宋体"/>
          <w:b/>
          <w:bCs/>
          <w:kern w:val="2"/>
          <w:sz w:val="24"/>
          <w:szCs w:val="24"/>
          <w:highlight w:val="none"/>
          <w:lang w:val="en-US" w:eastAsia="zh-CN" w:bidi="ar-SA"/>
        </w:rPr>
      </w:pPr>
    </w:p>
    <w:p w14:paraId="2A75DD7A">
      <w:pPr>
        <w:pStyle w:val="8"/>
        <w:numPr>
          <w:ilvl w:val="0"/>
          <w:numId w:val="0"/>
        </w:numPr>
        <w:ind w:leftChars="0"/>
        <w:jc w:val="left"/>
        <w:rPr>
          <w:rFonts w:hint="default" w:ascii="宋体" w:hAnsi="宋体" w:eastAsia="宋体" w:cs="宋体"/>
          <w:b/>
          <w:bCs/>
          <w:kern w:val="2"/>
          <w:sz w:val="24"/>
          <w:szCs w:val="24"/>
          <w:highlight w:val="none"/>
          <w:lang w:val="en-US" w:eastAsia="zh-CN" w:bidi="ar-SA"/>
        </w:rPr>
      </w:pPr>
    </w:p>
    <w:p w14:paraId="50D9432F">
      <w:pPr>
        <w:pStyle w:val="8"/>
        <w:numPr>
          <w:ilvl w:val="0"/>
          <w:numId w:val="0"/>
        </w:numPr>
        <w:ind w:leftChars="0"/>
        <w:jc w:val="left"/>
        <w:rPr>
          <w:rFonts w:hint="default" w:ascii="宋体" w:hAnsi="宋体" w:eastAsia="宋体" w:cs="宋体"/>
          <w:kern w:val="2"/>
          <w:sz w:val="24"/>
          <w:szCs w:val="24"/>
          <w:highlight w:val="none"/>
          <w:lang w:val="en-US" w:eastAsia="zh-CN" w:bidi="ar-SA"/>
        </w:rPr>
      </w:pPr>
      <w:bookmarkStart w:id="0" w:name="_GoBack"/>
      <w:r>
        <w:rPr>
          <w:rFonts w:hint="eastAsia" w:ascii="宋体" w:hAnsi="宋体" w:eastAsia="宋体" w:cs="宋体"/>
          <w:kern w:val="2"/>
          <w:sz w:val="24"/>
          <w:szCs w:val="24"/>
          <w:highlight w:val="none"/>
          <w:lang w:val="en-US" w:eastAsia="zh-CN" w:bidi="ar-SA"/>
        </w:rPr>
        <w:t>2、招标要求或投标人认为需提供的其他资料</w:t>
      </w:r>
    </w:p>
    <w:bookmarkEnd w:id="0"/>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7F910B5"/>
    <w:rsid w:val="0866016E"/>
    <w:rsid w:val="08710AAD"/>
    <w:rsid w:val="089A4646"/>
    <w:rsid w:val="08D35DAA"/>
    <w:rsid w:val="097F1E8C"/>
    <w:rsid w:val="09DB0482"/>
    <w:rsid w:val="09F043ED"/>
    <w:rsid w:val="0A621C44"/>
    <w:rsid w:val="0A80786B"/>
    <w:rsid w:val="0C2B7A5E"/>
    <w:rsid w:val="0CAD06C0"/>
    <w:rsid w:val="0DFE384E"/>
    <w:rsid w:val="0F601A19"/>
    <w:rsid w:val="0F8B118C"/>
    <w:rsid w:val="106D0CC7"/>
    <w:rsid w:val="10991687"/>
    <w:rsid w:val="10F07890"/>
    <w:rsid w:val="12EE6CE6"/>
    <w:rsid w:val="13892724"/>
    <w:rsid w:val="14D7334F"/>
    <w:rsid w:val="16B625E9"/>
    <w:rsid w:val="18373188"/>
    <w:rsid w:val="1905357C"/>
    <w:rsid w:val="1912647A"/>
    <w:rsid w:val="19204D2C"/>
    <w:rsid w:val="19265A82"/>
    <w:rsid w:val="196B7938"/>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A4E6BE6"/>
    <w:rsid w:val="2B4550AD"/>
    <w:rsid w:val="2B575BC8"/>
    <w:rsid w:val="2BD276B6"/>
    <w:rsid w:val="2C3A1B18"/>
    <w:rsid w:val="2CFF066C"/>
    <w:rsid w:val="2DA169E0"/>
    <w:rsid w:val="2DE11846"/>
    <w:rsid w:val="2E193CE2"/>
    <w:rsid w:val="2E381A14"/>
    <w:rsid w:val="2E9C33A9"/>
    <w:rsid w:val="2F1C4AB1"/>
    <w:rsid w:val="2F662C24"/>
    <w:rsid w:val="2F8D4187"/>
    <w:rsid w:val="30D342E9"/>
    <w:rsid w:val="30F2667B"/>
    <w:rsid w:val="316470D7"/>
    <w:rsid w:val="31CA1248"/>
    <w:rsid w:val="323963CE"/>
    <w:rsid w:val="3295422F"/>
    <w:rsid w:val="33430696"/>
    <w:rsid w:val="33BA5704"/>
    <w:rsid w:val="33F96527"/>
    <w:rsid w:val="343B44E6"/>
    <w:rsid w:val="34DF14AF"/>
    <w:rsid w:val="356869BA"/>
    <w:rsid w:val="374D227E"/>
    <w:rsid w:val="387143DC"/>
    <w:rsid w:val="39A845DE"/>
    <w:rsid w:val="39C66337"/>
    <w:rsid w:val="39FF7EFD"/>
    <w:rsid w:val="3A2B484E"/>
    <w:rsid w:val="3A2C4AE1"/>
    <w:rsid w:val="3AEF598D"/>
    <w:rsid w:val="3B4A51A8"/>
    <w:rsid w:val="3BB53B5D"/>
    <w:rsid w:val="3BD635FC"/>
    <w:rsid w:val="3C802B82"/>
    <w:rsid w:val="3CDE10ED"/>
    <w:rsid w:val="3CF648D6"/>
    <w:rsid w:val="3D353326"/>
    <w:rsid w:val="3D8C6D0B"/>
    <w:rsid w:val="3DB635E9"/>
    <w:rsid w:val="3DC0625F"/>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A67184"/>
    <w:rsid w:val="51DE76AF"/>
    <w:rsid w:val="51EB4B97"/>
    <w:rsid w:val="524575AA"/>
    <w:rsid w:val="52825BA8"/>
    <w:rsid w:val="538809B4"/>
    <w:rsid w:val="55AF2380"/>
    <w:rsid w:val="56222F62"/>
    <w:rsid w:val="569B6E75"/>
    <w:rsid w:val="570D17F0"/>
    <w:rsid w:val="580F7106"/>
    <w:rsid w:val="592156AC"/>
    <w:rsid w:val="595E3A13"/>
    <w:rsid w:val="59A15E03"/>
    <w:rsid w:val="59E74EFC"/>
    <w:rsid w:val="5AD53B49"/>
    <w:rsid w:val="5AEE1146"/>
    <w:rsid w:val="5B060C94"/>
    <w:rsid w:val="5B215ACE"/>
    <w:rsid w:val="5B800A46"/>
    <w:rsid w:val="5C6C4B26"/>
    <w:rsid w:val="5EB86749"/>
    <w:rsid w:val="5EE70DDC"/>
    <w:rsid w:val="5EEA2683"/>
    <w:rsid w:val="6073169F"/>
    <w:rsid w:val="60786091"/>
    <w:rsid w:val="62031511"/>
    <w:rsid w:val="62184F55"/>
    <w:rsid w:val="6365151F"/>
    <w:rsid w:val="63827325"/>
    <w:rsid w:val="63EA73A4"/>
    <w:rsid w:val="63F55C8A"/>
    <w:rsid w:val="64282BBC"/>
    <w:rsid w:val="64547214"/>
    <w:rsid w:val="655405D2"/>
    <w:rsid w:val="664971FE"/>
    <w:rsid w:val="66506682"/>
    <w:rsid w:val="66985C07"/>
    <w:rsid w:val="67F35C26"/>
    <w:rsid w:val="693350E1"/>
    <w:rsid w:val="699F3460"/>
    <w:rsid w:val="6A0A37FC"/>
    <w:rsid w:val="6A941E18"/>
    <w:rsid w:val="6BC8789F"/>
    <w:rsid w:val="6BD81E4D"/>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8"/>
    <w:autoRedefine/>
    <w:qFormat/>
    <w:uiPriority w:val="0"/>
    <w:pPr>
      <w:tabs>
        <w:tab w:val="left" w:pos="426"/>
      </w:tabs>
      <w:autoSpaceDE w:val="0"/>
      <w:autoSpaceDN w:val="0"/>
      <w:jc w:val="left"/>
    </w:pPr>
    <w:rPr>
      <w:rFonts w:hint="eastAsia"/>
      <w:sz w:val="28"/>
      <w:szCs w:val="20"/>
    </w:rPr>
  </w:style>
  <w:style w:type="paragraph" w:styleId="8">
    <w:name w:val="Body Text 2"/>
    <w:basedOn w:val="1"/>
    <w:qFormat/>
    <w:uiPriority w:val="0"/>
    <w:pPr>
      <w:tabs>
        <w:tab w:val="left" w:pos="426"/>
      </w:tabs>
      <w:autoSpaceDE w:val="0"/>
      <w:autoSpaceDN w:val="0"/>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 w:type="paragraph" w:customStyle="1" w:styleId="48">
    <w:name w:val="文档正文"/>
    <w:basedOn w:val="1"/>
    <w:autoRedefine/>
    <w:qFormat/>
    <w:uiPriority w:val="0"/>
    <w:pPr>
      <w:tabs>
        <w:tab w:val="left" w:pos="426"/>
      </w:tabs>
    </w:pPr>
    <w:rPr>
      <w:bCs/>
    </w:rPr>
  </w:style>
  <w:style w:type="paragraph" w:customStyle="1" w:styleId="49">
    <w:name w:val="_Style 406"/>
    <w:basedOn w:val="1"/>
    <w:next w:val="28"/>
    <w:autoRedefine/>
    <w:qFormat/>
    <w:uiPriority w:val="34"/>
    <w:pPr>
      <w:spacing w:after="78"/>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3559</Words>
  <Characters>3751</Characters>
  <Lines>4</Lines>
  <Paragraphs>1</Paragraphs>
  <TotalTime>0</TotalTime>
  <ScaleCrop>false</ScaleCrop>
  <LinksUpToDate>false</LinksUpToDate>
  <CharactersWithSpaces>4171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2025-06-25T02:26:58Z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