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eastAsia"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6"/>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7"/>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7"/>
        <w:rPr>
          <w:rFonts w:hint="eastAsia"/>
          <w:lang w:val="en-US" w:eastAsia="zh-CN"/>
        </w:rPr>
      </w:pPr>
    </w:p>
    <w:p w14:paraId="2EBBE5DC">
      <w:pPr>
        <w:pStyle w:val="3"/>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6596EB61">
      <w:pPr>
        <w:tabs>
          <w:tab w:val="left" w:pos="426"/>
        </w:tabs>
        <w:spacing w:line="24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64DFCB85">
      <w:pPr>
        <w:tabs>
          <w:tab w:val="left" w:pos="426"/>
        </w:tabs>
        <w:spacing w:after="60" w:line="240" w:lineRule="auto"/>
        <w:ind w:right="-815"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0E8A9EFF">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1.我公司本招标项目所提供的货物或服务未侵犯知识产权。</w:t>
      </w:r>
    </w:p>
    <w:p w14:paraId="1E13DCAE">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2.我公司参与本项目投标前三年内，在经营活动中没有重大违法记录。</w:t>
      </w:r>
    </w:p>
    <w:p w14:paraId="07C52E6F">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3.我公司参与本项目政府采购活动时不存在被有关部门禁止参与政府采购活动且在有效期内的情况。</w:t>
      </w:r>
    </w:p>
    <w:p w14:paraId="1BABFE2A">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4.我公司具备《中华人民共和国政府采购法》第二十二条</w:t>
      </w:r>
      <w:r>
        <w:rPr>
          <w:rFonts w:hint="eastAsia" w:ascii="宋体" w:hAnsi="宋体" w:eastAsia="宋体" w:cs="宋体"/>
          <w:sz w:val="24"/>
          <w:szCs w:val="24"/>
          <w:highlight w:val="none"/>
          <w:lang w:val="en-US" w:eastAsia="zh-CN"/>
        </w:rPr>
        <w:t>第一款</w:t>
      </w:r>
      <w:r>
        <w:rPr>
          <w:rFonts w:hint="eastAsia" w:ascii="宋体" w:hAnsi="宋体" w:eastAsia="宋体" w:cs="宋体"/>
          <w:sz w:val="24"/>
          <w:szCs w:val="24"/>
          <w:highlight w:val="none"/>
        </w:rPr>
        <w:t>规定的条件。</w:t>
      </w:r>
    </w:p>
    <w:p w14:paraId="4206EE90">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5.我公司未被列入失信被执行人、重大税收违法案件当事人名单、政府采购严重违法失信行为记录名单。</w:t>
      </w:r>
    </w:p>
    <w:p w14:paraId="52D7DC30">
      <w:pPr>
        <w:shd w:val="clear" w:color="auto" w:fill="FFFFFF"/>
        <w:tabs>
          <w:tab w:val="left" w:pos="426"/>
        </w:tabs>
        <w:spacing w:after="60" w:line="24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6.我公司</w:t>
      </w:r>
      <w:r>
        <w:rPr>
          <w:rFonts w:hint="eastAsia" w:ascii="宋体" w:hAnsi="宋体" w:eastAsia="宋体" w:cs="宋体"/>
          <w:sz w:val="24"/>
          <w:szCs w:val="24"/>
          <w:highlight w:val="none"/>
        </w:rPr>
        <w:t>参与本项目政府采购活动时不存在</w:t>
      </w:r>
      <w:r>
        <w:rPr>
          <w:rFonts w:hint="eastAsia" w:ascii="宋体" w:hAnsi="宋体" w:eastAsia="宋体" w:cs="宋体"/>
          <w:sz w:val="24"/>
          <w:szCs w:val="24"/>
          <w:highlight w:val="none"/>
          <w:lang w:val="en-US" w:eastAsia="zh-CN"/>
        </w:rPr>
        <w:t>《深圳市财政局政府采购供应商信用信息管理办法》（深财规〔2023〕3号）列明的严重违法失信行为。</w:t>
      </w:r>
    </w:p>
    <w:p w14:paraId="07F0FCBC">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24EB5262">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.我公司如果中标，做到守信，不偷工减料，依照本项目招标文件需求内容、签署的采购合同及本公司在投标中所作的一切承诺履约。项目验收达到全部指标合格，力争优良。</w:t>
      </w:r>
    </w:p>
    <w:p w14:paraId="28D7FB49">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7AC2000">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066A9F4C">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.我公司承诺不非法转包、分包。</w:t>
      </w:r>
    </w:p>
    <w:p w14:paraId="01826872">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.我单位保证，符合《中华人民共和国政府采购法实施条例》第十八条规定，不存在为本次采购项目提供整体设计、规范编制或者项目管理、监理、检测等服务的情形。</w:t>
      </w:r>
    </w:p>
    <w:p w14:paraId="6520DDB6">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我单位保证，</w:t>
      </w:r>
      <w:r>
        <w:rPr>
          <w:rFonts w:hint="eastAsia" w:ascii="宋体" w:hAnsi="宋体" w:eastAsia="宋体" w:cs="宋体"/>
          <w:sz w:val="24"/>
          <w:szCs w:val="24"/>
          <w:highlight w:val="none"/>
          <w:lang w:val="en-US" w:eastAsia="zh-CN"/>
        </w:rPr>
        <w:t>不存在与其他投标供应商的法定代表人、主要经营负责人、投标授权代表人、项目负责人、主要技术人员为同一人、属同一单位或者在同一单位缴纳社会保险；不存在与其他投标供应商的单位负责人为同一人或直接控股、管理关系</w:t>
      </w:r>
      <w:r>
        <w:rPr>
          <w:rFonts w:hint="eastAsia" w:ascii="宋体" w:hAnsi="宋体" w:eastAsia="宋体" w:cs="宋体"/>
          <w:sz w:val="24"/>
          <w:szCs w:val="24"/>
          <w:highlight w:val="none"/>
        </w:rPr>
        <w:t>。</w:t>
      </w:r>
    </w:p>
    <w:p w14:paraId="0B1CEB47">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以上承诺，如有违反，愿依照国家相关法律处理，并承担由此给采购人带来的损失。</w:t>
      </w:r>
    </w:p>
    <w:p w14:paraId="1FC0CFE2">
      <w:pPr>
        <w:keepNext w:val="0"/>
        <w:keepLines w:val="0"/>
        <w:pageBreakBefore w:val="0"/>
        <w:widowControl w:val="0"/>
        <w:tabs>
          <w:tab w:val="left" w:pos="426"/>
        </w:tabs>
        <w:kinsoku/>
        <w:wordWrap/>
        <w:overflowPunct/>
        <w:topLinePunct w:val="0"/>
        <w:bidi w:val="0"/>
        <w:adjustRightInd/>
        <w:snapToGrid/>
        <w:spacing w:after="60" w:line="240" w:lineRule="auto"/>
        <w:jc w:val="both"/>
        <w:textAlignment w:val="auto"/>
        <w:rPr>
          <w:rFonts w:hint="eastAsia" w:ascii="宋体" w:hAnsi="宋体" w:eastAsia="宋体" w:cs="宋体"/>
          <w:color w:val="0000FF"/>
          <w:sz w:val="24"/>
          <w:szCs w:val="24"/>
        </w:rPr>
      </w:pPr>
    </w:p>
    <w:p w14:paraId="2C31E141">
      <w:pPr>
        <w:keepNext w:val="0"/>
        <w:keepLines w:val="0"/>
        <w:pageBreakBefore w:val="0"/>
        <w:widowControl w:val="0"/>
        <w:tabs>
          <w:tab w:val="left" w:pos="426"/>
        </w:tabs>
        <w:kinsoku/>
        <w:wordWrap/>
        <w:overflowPunct/>
        <w:topLinePunct w:val="0"/>
        <w:bidi w:val="0"/>
        <w:adjustRightInd/>
        <w:snapToGrid/>
        <w:spacing w:after="6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369DDF78">
      <w:pPr>
        <w:keepNext w:val="0"/>
        <w:keepLines w:val="0"/>
        <w:pageBreakBefore w:val="0"/>
        <w:widowControl w:val="0"/>
        <w:tabs>
          <w:tab w:val="left" w:pos="426"/>
        </w:tabs>
        <w:kinsoku/>
        <w:wordWrap/>
        <w:overflowPunct/>
        <w:topLinePunct w:val="0"/>
        <w:bidi w:val="0"/>
        <w:adjustRightInd/>
        <w:snapToGrid/>
        <w:spacing w:after="6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F1E415">
      <w:pPr>
        <w:keepNext w:val="0"/>
        <w:keepLines w:val="0"/>
        <w:pageBreakBefore w:val="0"/>
        <w:widowControl w:val="0"/>
        <w:tabs>
          <w:tab w:val="left" w:pos="426"/>
        </w:tabs>
        <w:kinsoku/>
        <w:wordWrap/>
        <w:overflowPunct/>
        <w:topLinePunct w:val="0"/>
        <w:bidi w:val="0"/>
        <w:adjustRightInd/>
        <w:snapToGrid/>
        <w:spacing w:after="60"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58212A19">
      <w:pPr>
        <w:pStyle w:val="14"/>
        <w:rPr>
          <w:rFonts w:hint="eastAsia"/>
        </w:rPr>
      </w:pPr>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pStyle w:val="3"/>
        <w:numPr>
          <w:ilvl w:val="0"/>
          <w:numId w:val="0"/>
        </w:numPr>
        <w:rPr>
          <w:rFonts w:hint="eastAsia"/>
          <w:lang w:val="en-US" w:eastAsia="zh-CN"/>
        </w:rPr>
      </w:pPr>
    </w:p>
    <w:p w14:paraId="1F1C064B">
      <w:pPr>
        <w:spacing w:after="60" w:line="48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35A13FB6">
      <w:pPr>
        <w:spacing w:after="60" w:line="480" w:lineRule="auto"/>
        <w:rPr>
          <w:rFonts w:ascii="宋体" w:hAnsi="宋体"/>
          <w:sz w:val="24"/>
        </w:rPr>
      </w:pPr>
      <w:r>
        <w:rPr>
          <w:rFonts w:hint="eastAsia" w:ascii="宋体" w:hAnsi="宋体"/>
          <w:sz w:val="24"/>
        </w:rPr>
        <w:t xml:space="preserve">有效日期：         签发日期：         单位：              </w:t>
      </w:r>
    </w:p>
    <w:p w14:paraId="09E6E054">
      <w:pPr>
        <w:spacing w:after="60" w:line="480" w:lineRule="auto"/>
        <w:rPr>
          <w:rFonts w:ascii="宋体" w:hAnsi="宋体"/>
          <w:sz w:val="24"/>
        </w:rPr>
      </w:pPr>
      <w:r>
        <w:rPr>
          <w:rFonts w:hint="eastAsia" w:ascii="宋体" w:hAnsi="宋体"/>
          <w:sz w:val="24"/>
        </w:rPr>
        <w:t>附：代表人性别：   年龄：      身份证号码：</w:t>
      </w:r>
    </w:p>
    <w:p w14:paraId="42DCD68E">
      <w:pPr>
        <w:spacing w:after="60" w:line="480" w:lineRule="auto"/>
        <w:rPr>
          <w:rFonts w:ascii="宋体" w:hAnsi="宋体"/>
          <w:sz w:val="24"/>
        </w:rPr>
      </w:pPr>
      <w:r>
        <w:rPr>
          <w:rFonts w:hint="eastAsia" w:ascii="宋体" w:hAnsi="宋体"/>
          <w:sz w:val="24"/>
        </w:rPr>
        <w:t>营业执照号码：                 经济性质：</w:t>
      </w:r>
    </w:p>
    <w:p w14:paraId="5DD5E053">
      <w:pPr>
        <w:spacing w:after="60" w:line="480" w:lineRule="auto"/>
        <w:rPr>
          <w:rFonts w:ascii="宋体" w:hAnsi="宋体"/>
          <w:sz w:val="24"/>
        </w:rPr>
      </w:pPr>
      <w:r>
        <w:rPr>
          <w:rFonts w:hint="eastAsia" w:ascii="宋体" w:hAnsi="宋体"/>
          <w:sz w:val="24"/>
        </w:rPr>
        <w:t>主营（产）：</w:t>
      </w:r>
    </w:p>
    <w:p w14:paraId="0E50D65B">
      <w:pPr>
        <w:spacing w:after="60" w:line="480" w:lineRule="auto"/>
        <w:rPr>
          <w:rFonts w:ascii="宋体" w:hAnsi="宋体"/>
          <w:sz w:val="24"/>
        </w:rPr>
      </w:pPr>
      <w:r>
        <w:rPr>
          <w:rFonts w:hint="eastAsia" w:ascii="宋体" w:hAnsi="宋体"/>
          <w:sz w:val="24"/>
        </w:rPr>
        <w:t>兼营（产）：</w:t>
      </w:r>
    </w:p>
    <w:p w14:paraId="1EE0D6B4">
      <w:pPr>
        <w:spacing w:after="60" w:line="360" w:lineRule="auto"/>
        <w:ind w:left="540" w:leftChars="257"/>
        <w:jc w:val="right"/>
        <w:rPr>
          <w:rFonts w:hint="eastAsia" w:ascii="宋体" w:hAnsi="宋体"/>
          <w:sz w:val="24"/>
        </w:rPr>
      </w:pPr>
    </w:p>
    <w:p w14:paraId="57D5ABEE">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14:paraId="157E9A4F">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25817AA">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14:paraId="1C0777D3">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14:paraId="0199DC70">
      <w:pPr>
        <w:spacing w:after="60"/>
        <w:rPr>
          <w:rFonts w:ascii="宋体" w:hAnsi="宋体"/>
          <w:sz w:val="24"/>
        </w:rPr>
      </w:pPr>
    </w:p>
    <w:p w14:paraId="0B924466">
      <w:pPr>
        <w:tabs>
          <w:tab w:val="left" w:pos="426"/>
        </w:tabs>
        <w:spacing w:after="60" w:line="360" w:lineRule="auto"/>
        <w:ind w:left="240" w:hanging="241" w:hangingChars="100"/>
        <w:rPr>
          <w:b/>
          <w:bCs/>
          <w:color w:val="FF0000"/>
          <w:sz w:val="24"/>
          <w:szCs w:val="24"/>
        </w:rPr>
      </w:pPr>
      <w:r>
        <w:rPr>
          <w:rFonts w:hint="eastAsia"/>
          <w:b/>
          <w:bCs/>
          <w:color w:val="FF0000"/>
          <w:sz w:val="24"/>
          <w:szCs w:val="24"/>
        </w:rPr>
        <w:t>★提供“法定代表人有效期内身份证正反面”证件扫描件，非中国国籍管辖范围的，可提供公安部门认可的身份证明材料。</w:t>
      </w:r>
    </w:p>
    <w:p w14:paraId="7DAA3783">
      <w:pPr>
        <w:pStyle w:val="7"/>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1ADDA1A">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6"/>
        <w:spacing w:after="60" w:line="360" w:lineRule="auto"/>
        <w:ind w:firstLine="562"/>
        <w:rPr>
          <w:rFonts w:ascii="宋体" w:hAnsi="宋体"/>
          <w:b/>
          <w:sz w:val="28"/>
        </w:rPr>
      </w:pPr>
    </w:p>
    <w:p w14:paraId="3163D1B2">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14:paraId="0DBA2201">
      <w:pPr>
        <w:pStyle w:val="6"/>
        <w:spacing w:after="60" w:line="360" w:lineRule="auto"/>
        <w:ind w:firstLine="480"/>
        <w:rPr>
          <w:rFonts w:ascii="宋体" w:hAnsi="宋体"/>
          <w:sz w:val="24"/>
        </w:rPr>
      </w:pPr>
      <w:r>
        <w:rPr>
          <w:rFonts w:hint="eastAsia" w:ascii="宋体" w:hAnsi="宋体"/>
          <w:sz w:val="24"/>
        </w:rPr>
        <w:t>代理人无转委托权，特此委托。</w:t>
      </w:r>
    </w:p>
    <w:p w14:paraId="40CB15B0">
      <w:pPr>
        <w:pStyle w:val="6"/>
        <w:spacing w:after="60" w:line="360" w:lineRule="auto"/>
        <w:ind w:firstLine="480"/>
        <w:rPr>
          <w:rFonts w:ascii="宋体" w:hAnsi="宋体"/>
          <w:sz w:val="24"/>
        </w:rPr>
      </w:pPr>
    </w:p>
    <w:p w14:paraId="4F6197CD">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14:paraId="1C79BDC0">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14:paraId="368C941E">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14:paraId="6B919F39">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14:paraId="4E2E2D55">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14:paraId="558B8DF9">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49A083C">
      <w:pPr>
        <w:spacing w:after="60"/>
        <w:ind w:firstLine="525" w:firstLineChars="250"/>
        <w:rPr>
          <w:rFonts w:ascii="宋体" w:hAnsi="宋体"/>
        </w:rPr>
      </w:pPr>
    </w:p>
    <w:p w14:paraId="50D9C26B">
      <w:pPr>
        <w:spacing w:after="60" w:line="360" w:lineRule="auto"/>
        <w:ind w:firstLine="525" w:firstLineChars="250"/>
        <w:rPr>
          <w:rFonts w:ascii="宋体" w:hAnsi="宋体"/>
        </w:rPr>
      </w:pPr>
    </w:p>
    <w:p w14:paraId="4FFADFB6">
      <w:pPr>
        <w:tabs>
          <w:tab w:val="left" w:pos="426"/>
        </w:tabs>
        <w:spacing w:after="60" w:line="360" w:lineRule="auto"/>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rPr>
        <w:t>★必须提供投标代表人有效期内身份证的正反面扫描件。（若投标代表人为法定代表人则不需提供法定代表人授权书）</w:t>
      </w:r>
      <w:r>
        <w:rPr>
          <w:rFonts w:hint="eastAsia" w:ascii="宋体" w:hAnsi="宋体" w:eastAsia="宋体" w:cs="宋体"/>
          <w:b/>
          <w:bCs/>
          <w:color w:val="FF0000"/>
          <w:sz w:val="24"/>
          <w:szCs w:val="24"/>
          <w:lang w:eastAsia="zh-CN"/>
        </w:rPr>
        <w:t>。</w:t>
      </w:r>
    </w:p>
    <w:p w14:paraId="696909A2">
      <w:pPr>
        <w:pStyle w:val="7"/>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pStyle w:val="3"/>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7"/>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6"/>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059292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38A7A7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13E139A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F06AF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38D4F45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2198962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1C51EDD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5008C2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019F7D0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94071B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421F13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35B6B26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1E6BCD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4EE5CB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CB387C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38C6046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4968BC3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50BAE1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4BF62C0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60D970E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696801C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74D6FD8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0B2690A9">
      <w:pPr>
        <w:tabs>
          <w:tab w:val="left" w:pos="426"/>
        </w:tabs>
        <w:spacing w:after="60" w:line="360" w:lineRule="auto"/>
        <w:ind w:firstLine="560"/>
        <w:rPr>
          <w:rFonts w:hint="eastAsia" w:cs="Arial"/>
          <w:color w:val="000000"/>
          <w:sz w:val="24"/>
          <w:szCs w:val="24"/>
        </w:rPr>
      </w:pPr>
    </w:p>
    <w:p w14:paraId="5F259EDA">
      <w:pPr>
        <w:pStyle w:val="14"/>
        <w:rPr>
          <w:rFonts w:hint="eastAsia"/>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5B8452D">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D15D816">
      <w:pPr>
        <w:pStyle w:val="7"/>
      </w:pPr>
    </w:p>
    <w:p w14:paraId="758697AA">
      <w:pPr>
        <w:numPr>
          <w:ilvl w:val="0"/>
          <w:numId w:val="1"/>
        </w:numPr>
        <w:bidi w:val="0"/>
        <w:jc w:val="center"/>
        <w:rPr>
          <w:rFonts w:hint="eastAsia"/>
          <w:b/>
          <w:bCs/>
          <w:sz w:val="44"/>
          <w:szCs w:val="44"/>
          <w:lang w:val="en-US" w:eastAsia="zh-CN"/>
        </w:rPr>
      </w:pPr>
      <w:r>
        <w:rPr>
          <w:rFonts w:hint="eastAsia"/>
          <w:b/>
          <w:bCs/>
          <w:sz w:val="44"/>
          <w:szCs w:val="44"/>
          <w:lang w:val="en-US" w:eastAsia="zh-CN"/>
        </w:rPr>
        <w:t>本项目不允许进口产品参与投标</w:t>
      </w:r>
    </w:p>
    <w:p w14:paraId="0A0C70B9">
      <w:pPr>
        <w:pStyle w:val="14"/>
        <w:numPr>
          <w:ilvl w:val="0"/>
          <w:numId w:val="0"/>
        </w:numPr>
        <w:rPr>
          <w:rFonts w:hint="eastAsia"/>
          <w:lang w:val="en-US" w:eastAsia="zh-CN"/>
        </w:rPr>
      </w:pPr>
    </w:p>
    <w:p w14:paraId="0CF5D9D7">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241D083D">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我公司在本项目中</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不以进口产品参与投标</w:t>
      </w:r>
      <w:r>
        <w:rPr>
          <w:rFonts w:hint="eastAsia" w:ascii="宋体" w:hAnsi="宋体" w:eastAsia="宋体" w:cs="宋体"/>
          <w:b w:val="0"/>
          <w:bCs/>
          <w:sz w:val="24"/>
          <w:szCs w:val="24"/>
        </w:rPr>
        <w:t>，</w:t>
      </w:r>
    </w:p>
    <w:p w14:paraId="7276B8AF">
      <w:pPr>
        <w:pageBreakBefore w:val="0"/>
        <w:kinsoku/>
        <w:wordWrap/>
        <w:overflowPunct/>
        <w:topLinePunct w:val="0"/>
        <w:bidi w:val="0"/>
        <w:spacing w:line="360" w:lineRule="auto"/>
        <w:rPr>
          <w:rFonts w:hint="eastAsia" w:ascii="宋体" w:hAnsi="宋体" w:eastAsia="宋体" w:cs="宋体"/>
          <w:sz w:val="24"/>
          <w:szCs w:val="24"/>
        </w:rPr>
      </w:pPr>
    </w:p>
    <w:p w14:paraId="3A806D84">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EFD0E52">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F46157A">
      <w:pPr>
        <w:pStyle w:val="13"/>
        <w:ind w:left="0" w:leftChars="0" w:firstLine="0" w:firstLineChars="0"/>
        <w:rPr>
          <w:rFonts w:hint="eastAsia"/>
          <w:b/>
          <w:bCs/>
          <w:sz w:val="44"/>
          <w:szCs w:val="44"/>
          <w:lang w:val="en-US" w:eastAsia="zh-CN"/>
        </w:rPr>
      </w:pPr>
    </w:p>
    <w:p w14:paraId="72E25CF2">
      <w:pPr>
        <w:pStyle w:val="13"/>
        <w:rPr>
          <w:rFonts w:hint="eastAsia"/>
          <w:b/>
          <w:bCs/>
          <w:sz w:val="44"/>
          <w:szCs w:val="44"/>
          <w:lang w:val="en-US" w:eastAsia="zh-CN"/>
        </w:rPr>
      </w:pPr>
    </w:p>
    <w:p w14:paraId="4DC705C9">
      <w:pPr>
        <w:bidi w:val="0"/>
        <w:jc w:val="center"/>
        <w:rPr>
          <w:rFonts w:hint="eastAsia"/>
          <w:b/>
          <w:bCs/>
          <w:sz w:val="44"/>
          <w:szCs w:val="44"/>
          <w:lang w:val="en-US" w:eastAsia="zh-CN"/>
        </w:rPr>
      </w:pPr>
      <w:r>
        <w:rPr>
          <w:rFonts w:hint="eastAsia"/>
          <w:b/>
          <w:bCs/>
          <w:sz w:val="44"/>
          <w:szCs w:val="44"/>
          <w:lang w:val="en-US" w:eastAsia="zh-CN"/>
        </w:rPr>
        <w:t>七、本项目不接受联合体投标，不允许转包或分包</w:t>
      </w:r>
    </w:p>
    <w:p w14:paraId="21B46D13">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4A900814">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绝不转包或分包</w:t>
      </w:r>
      <w:r>
        <w:rPr>
          <w:rFonts w:hint="eastAsia" w:ascii="宋体" w:hAnsi="宋体" w:eastAsia="宋体" w:cs="宋体"/>
          <w:b w:val="0"/>
          <w:bCs/>
          <w:sz w:val="24"/>
          <w:szCs w:val="24"/>
          <w:lang w:eastAsia="zh-CN"/>
        </w:rPr>
        <w:t>。</w:t>
      </w:r>
    </w:p>
    <w:p w14:paraId="72FD30B8">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0613B708">
      <w:pPr>
        <w:pageBreakBefore w:val="0"/>
        <w:kinsoku/>
        <w:wordWrap/>
        <w:overflowPunct/>
        <w:topLinePunct w:val="0"/>
        <w:bidi w:val="0"/>
        <w:spacing w:line="360" w:lineRule="auto"/>
        <w:rPr>
          <w:rFonts w:hint="eastAsia" w:ascii="宋体" w:hAnsi="宋体" w:eastAsia="宋体" w:cs="宋体"/>
          <w:sz w:val="24"/>
          <w:szCs w:val="24"/>
        </w:rPr>
      </w:pPr>
    </w:p>
    <w:p w14:paraId="37ACACE6">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6029994A">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3"/>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40A0030B">
      <w:pPr>
        <w:bidi w:val="0"/>
        <w:jc w:val="center"/>
        <w:rPr>
          <w:rFonts w:hint="default"/>
          <w:b/>
          <w:bCs/>
          <w:sz w:val="44"/>
          <w:szCs w:val="44"/>
          <w:lang w:val="en-US" w:eastAsia="zh-CN"/>
        </w:rPr>
      </w:pPr>
      <w:r>
        <w:rPr>
          <w:rFonts w:hint="eastAsia"/>
          <w:b/>
          <w:bCs/>
          <w:sz w:val="44"/>
          <w:szCs w:val="44"/>
          <w:lang w:val="en-US" w:eastAsia="zh-CN"/>
        </w:rPr>
        <w:t>八、投标人资质要求其他文件</w:t>
      </w:r>
    </w:p>
    <w:p w14:paraId="4A72F8C2">
      <w:pPr>
        <w:rPr>
          <w:rFonts w:hint="default" w:ascii="宋体" w:hAnsi="宋体" w:eastAsiaTheme="minorEastAsia" w:cstheme="minorBidi"/>
          <w:kern w:val="2"/>
          <w:sz w:val="24"/>
          <w:szCs w:val="24"/>
          <w:lang w:val="en-US" w:eastAsia="zh-CN" w:bidi="ar-SA"/>
        </w:rPr>
      </w:pPr>
    </w:p>
    <w:p w14:paraId="0FE86F31">
      <w:pPr>
        <w:spacing w:after="60"/>
        <w:rPr>
          <w:rFonts w:hint="eastAsia" w:ascii="宋体" w:hAnsi="宋体" w:eastAsia="宋体" w:cs="宋体"/>
          <w:b/>
          <w:sz w:val="28"/>
          <w:szCs w:val="28"/>
          <w:highlight w:val="yellow"/>
          <w:lang w:val="en-US" w:eastAsia="zh-CN"/>
        </w:rPr>
      </w:pPr>
      <w:r>
        <w:rPr>
          <w:rFonts w:hint="eastAsia" w:ascii="宋体" w:hAnsi="宋体" w:eastAsia="宋体" w:cs="宋体"/>
          <w:b/>
          <w:sz w:val="28"/>
          <w:szCs w:val="28"/>
          <w:highlight w:val="yellow"/>
          <w:lang w:val="en-US" w:eastAsia="zh-CN"/>
        </w:rPr>
        <w:t>（一）本项目所属行业：工业</w:t>
      </w:r>
    </w:p>
    <w:p w14:paraId="3AC1CDB7">
      <w:pPr>
        <w:spacing w:after="60"/>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（二）</w:t>
      </w:r>
      <w:r>
        <w:rPr>
          <w:rFonts w:hint="eastAsia" w:ascii="宋体" w:hAnsi="宋体" w:eastAsia="宋体" w:cs="宋体"/>
          <w:b/>
          <w:sz w:val="28"/>
          <w:szCs w:val="28"/>
          <w:highlight w:val="none"/>
        </w:rPr>
        <w:t>配置清单</w:t>
      </w:r>
    </w:p>
    <w:tbl>
      <w:tblPr>
        <w:tblStyle w:val="15"/>
        <w:tblW w:w="97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3605"/>
        <w:gridCol w:w="1650"/>
        <w:gridCol w:w="1733"/>
        <w:gridCol w:w="2183"/>
      </w:tblGrid>
      <w:tr w14:paraId="0CDA3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vMerge w:val="restart"/>
            <w:tcBorders>
              <w:top w:val="single" w:color="000000" w:sz="4" w:space="0"/>
              <w:left w:val="single" w:color="000000" w:sz="4" w:space="0"/>
              <w:bottom w:val="single" w:color="000000" w:sz="4" w:space="0"/>
              <w:right w:val="single" w:color="000000" w:sz="4" w:space="0"/>
            </w:tcBorders>
            <w:noWrap/>
            <w:vAlign w:val="center"/>
          </w:tcPr>
          <w:p w14:paraId="7A4EB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14:paraId="07FC2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货物名称</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C53B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7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908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183" w:type="dxa"/>
            <w:vMerge w:val="restart"/>
            <w:tcBorders>
              <w:top w:val="single" w:color="000000" w:sz="4" w:space="0"/>
              <w:left w:val="single" w:color="000000" w:sz="4" w:space="0"/>
              <w:bottom w:val="single" w:color="000000" w:sz="4" w:space="0"/>
              <w:right w:val="single" w:color="000000" w:sz="4" w:space="0"/>
            </w:tcBorders>
            <w:noWrap/>
            <w:vAlign w:val="center"/>
          </w:tcPr>
          <w:p w14:paraId="0FEA0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1751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1F976F3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605" w:type="dxa"/>
            <w:tcBorders>
              <w:top w:val="single" w:color="000000" w:sz="4" w:space="0"/>
              <w:left w:val="single" w:color="000000" w:sz="4" w:space="0"/>
              <w:bottom w:val="single" w:color="000000" w:sz="4" w:space="0"/>
              <w:right w:val="single" w:color="000000" w:sz="4" w:space="0"/>
            </w:tcBorders>
            <w:noWrap w:val="0"/>
            <w:vAlign w:val="center"/>
          </w:tcPr>
          <w:p w14:paraId="0B5F3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（标的名称）</w:t>
            </w: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CAC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34E9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noWrap/>
            <w:vAlign w:val="center"/>
          </w:tcPr>
          <w:p w14:paraId="48A679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694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1" w:type="dxa"/>
            <w:gridSpan w:val="5"/>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2AFC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1、教师办公室</w:t>
            </w:r>
          </w:p>
        </w:tc>
      </w:tr>
      <w:tr w14:paraId="7B2A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30F5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14:paraId="5DF4D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办公卡位（配置：钢板屏风+台面+USB铝合金毛刷线盖+走线槽）</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9181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5F2824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12D54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不接受进口</w:t>
            </w:r>
          </w:p>
        </w:tc>
      </w:tr>
      <w:tr w14:paraId="6CE3E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1046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14:paraId="192C8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空格+单掩门小更衣柜（右往左开门）</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4F37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25559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163F7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不接受进口</w:t>
            </w:r>
          </w:p>
        </w:tc>
      </w:tr>
      <w:tr w14:paraId="7FE6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5E9A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14:paraId="71BBB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常规四折床</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6ED2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56E60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4F4BF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不接受进口</w:t>
            </w:r>
          </w:p>
        </w:tc>
      </w:tr>
      <w:tr w14:paraId="3EBA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5F25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14:paraId="25626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上卷门床柜</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2CB6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2B509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56394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不接受进口</w:t>
            </w:r>
          </w:p>
        </w:tc>
      </w:tr>
      <w:tr w14:paraId="2E54D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F574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14:paraId="0F9FC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三抽+卷门固定侧柜</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003D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5EDC2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04D46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不接受进口</w:t>
            </w:r>
          </w:p>
        </w:tc>
      </w:tr>
      <w:tr w14:paraId="2570A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9AE7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14:paraId="28462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悬挂式插门柜</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091A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57957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54C40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不接受进口</w:t>
            </w:r>
          </w:p>
        </w:tc>
      </w:tr>
      <w:tr w14:paraId="35733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6F66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14:paraId="2565D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C6悬挂式吊层板（挂立柱）</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9B12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10956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1FDF3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不接受进口</w:t>
            </w:r>
          </w:p>
        </w:tc>
      </w:tr>
      <w:tr w14:paraId="4E3E2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34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C1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职员椅</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F9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B7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49EEB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不接受进口</w:t>
            </w:r>
          </w:p>
        </w:tc>
      </w:tr>
      <w:tr w14:paraId="00FC1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1" w:type="dxa"/>
            <w:gridSpan w:val="5"/>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6D86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2、教师会议室</w:t>
            </w:r>
          </w:p>
        </w:tc>
      </w:tr>
      <w:tr w14:paraId="7672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3DF6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14:paraId="5093A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30A9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29B8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511D1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不接受进口</w:t>
            </w:r>
          </w:p>
        </w:tc>
      </w:tr>
      <w:tr w14:paraId="2E91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DD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FC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职员椅</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0F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F0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6A283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不接受进口</w:t>
            </w:r>
          </w:p>
        </w:tc>
      </w:tr>
      <w:tr w14:paraId="07A6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71" w:type="dxa"/>
            <w:gridSpan w:val="5"/>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C170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3、校长室/行政办公室</w:t>
            </w:r>
          </w:p>
        </w:tc>
      </w:tr>
      <w:tr w14:paraId="4BF5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EAAF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05" w:type="dxa"/>
            <w:tcBorders>
              <w:top w:val="single" w:color="000000" w:sz="4" w:space="0"/>
              <w:left w:val="single" w:color="000000" w:sz="4" w:space="0"/>
              <w:bottom w:val="single" w:color="000000" w:sz="4" w:space="0"/>
              <w:right w:val="single" w:color="000000" w:sz="4" w:space="0"/>
            </w:tcBorders>
            <w:noWrap w:val="0"/>
            <w:vAlign w:val="center"/>
          </w:tcPr>
          <w:p w14:paraId="74953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沙发</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54E3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1218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16314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不接受进口</w:t>
            </w:r>
          </w:p>
        </w:tc>
      </w:tr>
      <w:tr w14:paraId="6383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C0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F5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定制茶几</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C3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68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5761F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不接受进口</w:t>
            </w:r>
          </w:p>
        </w:tc>
      </w:tr>
      <w:tr w14:paraId="3D511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8B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81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定制茶水柜</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2E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06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676B7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不接受进口</w:t>
            </w:r>
          </w:p>
        </w:tc>
      </w:tr>
      <w:tr w14:paraId="1DCD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8F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46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定制文件柜（校长室）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CE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DF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1781F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不接受进口</w:t>
            </w:r>
          </w:p>
        </w:tc>
      </w:tr>
    </w:tbl>
    <w:p w14:paraId="4E0B3205">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b/>
          <w:bCs/>
          <w:color w:val="FF0000"/>
          <w:kern w:val="0"/>
          <w:sz w:val="24"/>
          <w:szCs w:val="24"/>
          <w:lang w:val="en-US" w:eastAsia="zh-CN"/>
        </w:rPr>
      </w:pPr>
    </w:p>
    <w:p w14:paraId="449B38DA">
      <w:pPr>
        <w:rPr>
          <w:rFonts w:hint="eastAsia" w:ascii="宋体" w:hAnsi="宋体" w:eastAsia="宋体" w:cs="宋体"/>
          <w:b/>
          <w:bCs/>
          <w:color w:val="FF0000"/>
          <w:kern w:val="0"/>
          <w:sz w:val="24"/>
          <w:szCs w:val="24"/>
        </w:rPr>
      </w:pPr>
      <w:r>
        <w:rPr>
          <w:rFonts w:hint="eastAsia" w:ascii="宋体" w:hAnsi="宋体" w:eastAsia="宋体" w:cs="宋体"/>
          <w:b/>
          <w:bCs/>
          <w:color w:val="FF0000"/>
          <w:kern w:val="0"/>
          <w:sz w:val="24"/>
          <w:szCs w:val="24"/>
        </w:rPr>
        <w:br w:type="page"/>
      </w:r>
    </w:p>
    <w:p w14:paraId="3F7C861B">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b/>
          <w:bCs/>
          <w:color w:val="FF0000"/>
          <w:kern w:val="0"/>
          <w:sz w:val="24"/>
          <w:szCs w:val="24"/>
        </w:rPr>
      </w:pPr>
      <w:r>
        <w:rPr>
          <w:rFonts w:hint="eastAsia" w:ascii="宋体" w:hAnsi="宋体" w:eastAsia="宋体" w:cs="宋体"/>
          <w:b/>
          <w:bCs/>
          <w:color w:val="FF0000"/>
          <w:kern w:val="0"/>
          <w:sz w:val="24"/>
          <w:szCs w:val="24"/>
        </w:rPr>
        <w:t>填写指引：</w:t>
      </w:r>
    </w:p>
    <w:p w14:paraId="36958215">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1、该部分内容由投标人根据自身实际情况填写。投标人提供的声明函不属实的，属于提供虚假资料谋取中标，依照《中华人民共和国政府采购法》等国家有关规定追究相应责任。</w:t>
      </w:r>
    </w:p>
    <w:p w14:paraId="567A8BC1">
      <w:pPr>
        <w:keepNext w:val="0"/>
        <w:keepLines w:val="0"/>
        <w:pageBreakBefore w:val="0"/>
        <w:kinsoku/>
        <w:overflowPunct/>
        <w:topLinePunct w:val="0"/>
        <w:autoSpaceDE/>
        <w:autoSpaceDN/>
        <w:bidi w:val="0"/>
        <w:adjustRightInd/>
        <w:snapToGrid w:val="0"/>
        <w:spacing w:after="60"/>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2、该部分内容填写需要参考的相关文件包括但不限于：</w:t>
      </w:r>
    </w:p>
    <w:p w14:paraId="740E43D8">
      <w:pPr>
        <w:keepNext w:val="0"/>
        <w:keepLines w:val="0"/>
        <w:pageBreakBefore w:val="0"/>
        <w:kinsoku/>
        <w:overflowPunct/>
        <w:topLinePunct w:val="0"/>
        <w:autoSpaceDE/>
        <w:autoSpaceDN/>
        <w:bidi w:val="0"/>
        <w:adjustRightInd/>
        <w:snapToGrid w:val="0"/>
        <w:spacing w:after="60"/>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(1)《政府采购促进中小企业发展管理办法》（财库〔2020〕46号），链接：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"http://www.ccgp.gov.cn/news/202012/t20201229_15715888.htm" </w:instrText>
      </w:r>
      <w:r>
        <w:rPr>
          <w:rFonts w:hint="eastAsia" w:ascii="宋体" w:hAnsi="宋体" w:eastAsia="宋体" w:cs="宋体"/>
          <w:sz w:val="24"/>
          <w:szCs w:val="24"/>
        </w:rPr>
        <w:fldChar w:fldCharType="separate"/>
      </w:r>
      <w:r>
        <w:rPr>
          <w:rFonts w:hint="eastAsia" w:ascii="宋体" w:hAnsi="宋体" w:eastAsia="宋体" w:cs="宋体"/>
          <w:color w:val="0563C1"/>
          <w:sz w:val="24"/>
          <w:szCs w:val="24"/>
          <w:u w:val="single"/>
        </w:rPr>
        <w:t>www.ccgp.gov.cn/news/202012/t20201229_15715888.htm</w:t>
      </w:r>
      <w:r>
        <w:rPr>
          <w:rFonts w:hint="eastAsia" w:ascii="宋体" w:hAnsi="宋体" w:eastAsia="宋体" w:cs="宋体"/>
          <w:color w:val="0563C1"/>
          <w:sz w:val="24"/>
          <w:szCs w:val="24"/>
          <w:u w:val="single"/>
        </w:rPr>
        <w:fldChar w:fldCharType="end"/>
      </w:r>
    </w:p>
    <w:p w14:paraId="5BA00D34">
      <w:pPr>
        <w:keepNext w:val="0"/>
        <w:keepLines w:val="0"/>
        <w:pageBreakBefore w:val="0"/>
        <w:kinsoku/>
        <w:overflowPunct/>
        <w:topLinePunct w:val="0"/>
        <w:autoSpaceDE/>
        <w:autoSpaceDN/>
        <w:bidi w:val="0"/>
        <w:adjustRightInd/>
        <w:snapToGrid w:val="0"/>
        <w:spacing w:after="60"/>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(2)</w:t>
      </w:r>
      <w:bookmarkStart w:id="0" w:name="_Hlk71925120"/>
      <w:r>
        <w:rPr>
          <w:rFonts w:hint="eastAsia" w:ascii="宋体" w:hAnsi="宋体" w:eastAsia="宋体" w:cs="宋体"/>
          <w:color w:val="FF0000"/>
          <w:sz w:val="24"/>
          <w:szCs w:val="24"/>
        </w:rPr>
        <w:t>《关于印发中小企业划型标准规定的通知》（工信部联企业〔2011〕300 号</w:t>
      </w:r>
      <w:bookmarkEnd w:id="0"/>
      <w:r>
        <w:rPr>
          <w:rFonts w:hint="eastAsia" w:ascii="宋体" w:hAnsi="宋体" w:eastAsia="宋体" w:cs="宋体"/>
          <w:color w:val="FF0000"/>
          <w:sz w:val="24"/>
          <w:szCs w:val="24"/>
        </w:rPr>
        <w:t>），链接：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"http://www.gov.cn/zwgk/2011-07/04/content_1898747.htm" </w:instrText>
      </w:r>
      <w:r>
        <w:rPr>
          <w:rFonts w:hint="eastAsia" w:ascii="宋体" w:hAnsi="宋体" w:eastAsia="宋体" w:cs="宋体"/>
          <w:sz w:val="24"/>
          <w:szCs w:val="24"/>
        </w:rPr>
        <w:fldChar w:fldCharType="separate"/>
      </w:r>
      <w:r>
        <w:rPr>
          <w:rFonts w:hint="eastAsia" w:ascii="宋体" w:hAnsi="宋体" w:eastAsia="宋体" w:cs="宋体"/>
          <w:color w:val="0563C1"/>
          <w:sz w:val="24"/>
          <w:szCs w:val="24"/>
          <w:u w:val="single"/>
        </w:rPr>
        <w:t>www.gov.cn/zwgk/2011-07/04/content_1898747.htm</w:t>
      </w:r>
      <w:r>
        <w:rPr>
          <w:rFonts w:hint="eastAsia" w:ascii="宋体" w:hAnsi="宋体" w:eastAsia="宋体" w:cs="宋体"/>
          <w:color w:val="0563C1"/>
          <w:sz w:val="24"/>
          <w:szCs w:val="24"/>
          <w:u w:val="single"/>
        </w:rPr>
        <w:fldChar w:fldCharType="end"/>
      </w:r>
    </w:p>
    <w:p w14:paraId="32F8D2DA">
      <w:pPr>
        <w:keepNext w:val="0"/>
        <w:keepLines w:val="0"/>
        <w:pageBreakBefore w:val="0"/>
        <w:kinsoku/>
        <w:overflowPunct/>
        <w:topLinePunct w:val="0"/>
        <w:autoSpaceDE/>
        <w:autoSpaceDN/>
        <w:bidi w:val="0"/>
        <w:adjustRightInd/>
        <w:snapToGrid w:val="0"/>
        <w:spacing w:after="60"/>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(3)《统计上大中小微型企业划分办法(2017)》（国统字〔2017〕213 号），链接：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"http://www.stats.gov.cn/tjsj/tjbz/201801/t20180103_1569357.html" </w:instrText>
      </w:r>
      <w:r>
        <w:rPr>
          <w:rFonts w:hint="eastAsia" w:ascii="宋体" w:hAnsi="宋体" w:eastAsia="宋体" w:cs="宋体"/>
          <w:sz w:val="24"/>
          <w:szCs w:val="24"/>
        </w:rPr>
        <w:fldChar w:fldCharType="separate"/>
      </w:r>
      <w:r>
        <w:rPr>
          <w:rFonts w:hint="eastAsia" w:ascii="宋体" w:hAnsi="宋体" w:eastAsia="宋体" w:cs="宋体"/>
          <w:color w:val="0563C1"/>
          <w:sz w:val="24"/>
          <w:szCs w:val="24"/>
          <w:u w:val="single"/>
        </w:rPr>
        <w:t>www.stats.gov.cn/tjsj/tjbz/201801/t20180103_1569357.html</w:t>
      </w:r>
      <w:r>
        <w:rPr>
          <w:rFonts w:hint="eastAsia" w:ascii="宋体" w:hAnsi="宋体" w:eastAsia="宋体" w:cs="宋体"/>
          <w:color w:val="0563C1"/>
          <w:sz w:val="24"/>
          <w:szCs w:val="24"/>
          <w:u w:val="single"/>
        </w:rPr>
        <w:fldChar w:fldCharType="end"/>
      </w:r>
    </w:p>
    <w:p w14:paraId="18F46531">
      <w:pPr>
        <w:keepNext w:val="0"/>
        <w:keepLines w:val="0"/>
        <w:pageBreakBefore w:val="0"/>
        <w:kinsoku/>
        <w:overflowPunct/>
        <w:topLinePunct w:val="0"/>
        <w:autoSpaceDE/>
        <w:autoSpaceDN/>
        <w:bidi w:val="0"/>
        <w:adjustRightInd/>
        <w:snapToGrid w:val="0"/>
        <w:spacing w:after="60"/>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(4)《关于促进残疾人就业政府采购政策的通知》（财库〔2017〕141号），链接：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"http://www.ccgp.gov.cn/zcfg/mof/201709/t20170904_8787205.shtml" </w:instrText>
      </w:r>
      <w:r>
        <w:rPr>
          <w:rFonts w:hint="eastAsia" w:ascii="宋体" w:hAnsi="宋体" w:eastAsia="宋体" w:cs="宋体"/>
          <w:sz w:val="24"/>
          <w:szCs w:val="24"/>
        </w:rPr>
        <w:fldChar w:fldCharType="separate"/>
      </w:r>
      <w:r>
        <w:rPr>
          <w:rFonts w:hint="eastAsia" w:ascii="宋体" w:hAnsi="宋体" w:eastAsia="宋体" w:cs="宋体"/>
          <w:color w:val="0563C1"/>
          <w:sz w:val="24"/>
          <w:szCs w:val="24"/>
          <w:u w:val="single"/>
        </w:rPr>
        <w:t>www.ccgp.gov.cn/zcfg/mof/201709/t20170904_8787205.shtml</w:t>
      </w:r>
      <w:r>
        <w:rPr>
          <w:rFonts w:hint="eastAsia" w:ascii="宋体" w:hAnsi="宋体" w:eastAsia="宋体" w:cs="宋体"/>
          <w:color w:val="0563C1"/>
          <w:sz w:val="24"/>
          <w:szCs w:val="24"/>
          <w:u w:val="single"/>
        </w:rPr>
        <w:fldChar w:fldCharType="end"/>
      </w:r>
    </w:p>
    <w:p w14:paraId="4F1EC94C">
      <w:pPr>
        <w:keepNext w:val="0"/>
        <w:keepLines w:val="0"/>
        <w:pageBreakBefore w:val="0"/>
        <w:kinsoku/>
        <w:overflowPunct/>
        <w:topLinePunct w:val="0"/>
        <w:autoSpaceDE/>
        <w:autoSpaceDN/>
        <w:bidi w:val="0"/>
        <w:adjustRightInd/>
        <w:snapToGrid w:val="0"/>
        <w:spacing w:after="60"/>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(5)《关于政府采购支持监狱企业发展有关问题的通知》（财库〔2014〕68号），链接：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"http://www.ccgp.gov.cn/zcfg/mof/201406/t20140616_4619272.htm" </w:instrText>
      </w:r>
      <w:r>
        <w:rPr>
          <w:rFonts w:hint="eastAsia" w:ascii="宋体" w:hAnsi="宋体" w:eastAsia="宋体" w:cs="宋体"/>
          <w:sz w:val="24"/>
          <w:szCs w:val="24"/>
        </w:rPr>
        <w:fldChar w:fldCharType="separate"/>
      </w:r>
      <w:r>
        <w:rPr>
          <w:rFonts w:hint="eastAsia" w:ascii="宋体" w:hAnsi="宋体" w:eastAsia="宋体" w:cs="宋体"/>
          <w:color w:val="0563C1"/>
          <w:sz w:val="24"/>
          <w:szCs w:val="24"/>
          <w:u w:val="single"/>
        </w:rPr>
        <w:t>www.ccgp.gov.cn/zcfg/mof/201406/t20140616_4619272.htm</w:t>
      </w:r>
      <w:r>
        <w:rPr>
          <w:rFonts w:hint="eastAsia" w:ascii="宋体" w:hAnsi="宋体" w:eastAsia="宋体" w:cs="宋体"/>
          <w:color w:val="0563C1"/>
          <w:sz w:val="24"/>
          <w:szCs w:val="24"/>
          <w:u w:val="single"/>
        </w:rPr>
        <w:fldChar w:fldCharType="end"/>
      </w:r>
    </w:p>
    <w:p w14:paraId="25A24FE3">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3、请依照招标文件提供的格式和内容填写声明函，不要随意变更格式；声明函不需要盖章或签字。</w:t>
      </w:r>
    </w:p>
    <w:p w14:paraId="64B5DABE">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4、声明函具体填写要求：</w:t>
      </w:r>
    </w:p>
    <w:p w14:paraId="010BED16">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（1）声明是中小企业须填写《中小企业声明函》的以下内容：</w:t>
      </w:r>
    </w:p>
    <w:p w14:paraId="498AAFAF">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第一处，在“单位名称”下划线处如实填写采购人名称（深圳市开正信息工程咨询有限公司不是本项目的采购人，而是组织实施机构）；</w:t>
      </w:r>
    </w:p>
    <w:p w14:paraId="507BEEB2">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第二处，在“项目名称”下划线处如实填写采购项目名称；</w:t>
      </w:r>
    </w:p>
    <w:p w14:paraId="29CCC1E5">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第三处，在“标的名称”下划线处填写所采购标的（货物或服务）的具体名称；如果涉及多项标的（货物或服务）为同一企业制造或承接，“标的名称”下划线处可以如实填写多项标的名称；</w:t>
      </w:r>
    </w:p>
    <w:p w14:paraId="712A84FA">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第四处，在“招标文件中明确的所属行业”下划线处填写采购标的对应的中小企业划分标准所属行业；</w:t>
      </w:r>
    </w:p>
    <w:p w14:paraId="3B1290D4">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7FB3B7E9">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（2）声明是残疾人福利性单位须填写《残疾人福利性单位声明函》的相关内容，具体参照以上《中小企业声明函》填写要求执行。</w:t>
      </w:r>
    </w:p>
    <w:p w14:paraId="6CA70B7C">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（3）声明是监狱企业须填写《监狱企业声明函》的三项内容（填写位置的字体已加粗），具体参照以上《中小企业声明函》填写要求执行。</w:t>
      </w:r>
    </w:p>
    <w:p w14:paraId="11897072">
      <w:pPr>
        <w:keepNext w:val="0"/>
        <w:keepLines w:val="0"/>
        <w:pageBreakBefore w:val="0"/>
        <w:widowControl/>
        <w:kinsoku/>
        <w:overflowPunct/>
        <w:topLinePunct w:val="0"/>
        <w:autoSpaceDE/>
        <w:autoSpaceDN/>
        <w:bidi w:val="0"/>
        <w:adjustRightInd/>
        <w:spacing w:after="60"/>
        <w:jc w:val="center"/>
        <w:textAlignment w:val="auto"/>
        <w:outlineLvl w:val="9"/>
        <w:rPr>
          <w:rFonts w:hint="eastAsia" w:ascii="宋体" w:hAnsi="宋体" w:eastAsia="宋体" w:cs="宋体"/>
          <w:b/>
          <w:sz w:val="24"/>
          <w:szCs w:val="24"/>
        </w:rPr>
      </w:pPr>
      <w:r>
        <w:rPr>
          <w:rFonts w:hint="default" w:ascii="宋体" w:hAnsi="宋体" w:eastAsia="宋体" w:cs="宋体"/>
          <w:b/>
          <w:sz w:val="24"/>
          <w:szCs w:val="24"/>
        </w:rPr>
        <w:t>①</w:t>
      </w:r>
      <w:r>
        <w:rPr>
          <w:rFonts w:hint="eastAsia" w:ascii="宋体" w:hAnsi="宋体" w:eastAsia="宋体" w:cs="宋体"/>
          <w:b/>
          <w:sz w:val="24"/>
          <w:szCs w:val="24"/>
        </w:rPr>
        <w:t>中小企业声明函（货物）</w:t>
      </w:r>
    </w:p>
    <w:p w14:paraId="7C3EAABE">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本投标人郑重声明，根据《政府采购促进中小企业发展管理办法》（财库﹝2020﹞46 号）的规定，本投标人参加</w:t>
      </w:r>
      <w:r>
        <w:rPr>
          <w:rFonts w:hint="eastAsia" w:ascii="宋体" w:hAnsi="宋体" w:eastAsia="宋体" w:cs="宋体"/>
          <w:b/>
          <w:bCs/>
          <w:sz w:val="24"/>
          <w:szCs w:val="24"/>
          <w:u w:val="single"/>
        </w:rPr>
        <w:t>（单位名称）</w:t>
      </w:r>
      <w:r>
        <w:rPr>
          <w:rFonts w:hint="eastAsia" w:ascii="宋体" w:hAnsi="宋体" w:eastAsia="宋体" w:cs="宋体"/>
          <w:sz w:val="24"/>
          <w:szCs w:val="24"/>
        </w:rPr>
        <w:t>的</w:t>
      </w:r>
      <w:r>
        <w:rPr>
          <w:rFonts w:hint="eastAsia" w:ascii="宋体" w:hAnsi="宋体" w:eastAsia="宋体" w:cs="宋体"/>
          <w:b/>
          <w:bCs/>
          <w:sz w:val="24"/>
          <w:szCs w:val="24"/>
          <w:u w:val="single"/>
        </w:rPr>
        <w:t>（项目名称）</w:t>
      </w:r>
      <w:r>
        <w:rPr>
          <w:rFonts w:hint="eastAsia" w:ascii="宋体" w:hAnsi="宋体" w:eastAsia="宋体" w:cs="宋体"/>
          <w:sz w:val="24"/>
          <w:szCs w:val="24"/>
        </w:rPr>
        <w:t>采购活动，提供的货物全部由符合政策要求的中小企业制造。相关企业的具体情况如下：</w:t>
      </w:r>
    </w:p>
    <w:p w14:paraId="19225A85">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u w:val="single"/>
        </w:rPr>
        <w:t>（标的名称）</w:t>
      </w:r>
      <w:r>
        <w:rPr>
          <w:rFonts w:hint="eastAsia" w:ascii="宋体" w:hAnsi="宋体" w:eastAsia="宋体" w:cs="宋体"/>
          <w:sz w:val="24"/>
          <w:szCs w:val="24"/>
        </w:rPr>
        <w:t>，属于</w:t>
      </w:r>
      <w:r>
        <w:rPr>
          <w:rFonts w:hint="eastAsia" w:ascii="宋体" w:hAnsi="宋体" w:eastAsia="宋体" w:cs="宋体"/>
          <w:b/>
          <w:bCs/>
          <w:sz w:val="24"/>
          <w:szCs w:val="24"/>
          <w:u w:val="single"/>
        </w:rPr>
        <w:t>（招标文件中明确的所属行业）</w:t>
      </w:r>
      <w:r>
        <w:rPr>
          <w:rFonts w:hint="eastAsia" w:ascii="宋体" w:hAnsi="宋体" w:eastAsia="宋体" w:cs="宋体"/>
          <w:sz w:val="24"/>
          <w:szCs w:val="24"/>
        </w:rPr>
        <w:t>行业；制造商为</w:t>
      </w:r>
      <w:r>
        <w:rPr>
          <w:rFonts w:hint="eastAsia" w:ascii="宋体" w:hAnsi="宋体" w:eastAsia="宋体" w:cs="宋体"/>
          <w:b/>
          <w:bCs/>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b/>
          <w:bCs/>
          <w:sz w:val="24"/>
          <w:szCs w:val="24"/>
          <w:u w:val="single"/>
        </w:rPr>
        <w:t>（中型企业、小型企业、微型企业）</w:t>
      </w:r>
      <w:r>
        <w:rPr>
          <w:rFonts w:hint="eastAsia" w:ascii="宋体" w:hAnsi="宋体" w:eastAsia="宋体" w:cs="宋体"/>
          <w:sz w:val="24"/>
          <w:szCs w:val="24"/>
        </w:rPr>
        <w:t>；</w:t>
      </w:r>
    </w:p>
    <w:p w14:paraId="7751EA74">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b/>
          <w:bCs/>
          <w:sz w:val="24"/>
          <w:szCs w:val="24"/>
          <w:u w:val="single"/>
        </w:rPr>
        <w:t>（标的名称）</w:t>
      </w:r>
      <w:r>
        <w:rPr>
          <w:rFonts w:hint="eastAsia" w:ascii="宋体" w:hAnsi="宋体" w:eastAsia="宋体" w:cs="宋体"/>
          <w:sz w:val="24"/>
          <w:szCs w:val="24"/>
        </w:rPr>
        <w:t>，属于</w:t>
      </w:r>
      <w:r>
        <w:rPr>
          <w:rFonts w:hint="eastAsia" w:ascii="宋体" w:hAnsi="宋体" w:eastAsia="宋体" w:cs="宋体"/>
          <w:b/>
          <w:bCs/>
          <w:sz w:val="24"/>
          <w:szCs w:val="24"/>
          <w:u w:val="single"/>
        </w:rPr>
        <w:t>（招标文件中明确的所属行业）</w:t>
      </w:r>
      <w:r>
        <w:rPr>
          <w:rFonts w:hint="eastAsia" w:ascii="宋体" w:hAnsi="宋体" w:eastAsia="宋体" w:cs="宋体"/>
          <w:sz w:val="24"/>
          <w:szCs w:val="24"/>
        </w:rPr>
        <w:t>行业；制造商为</w:t>
      </w:r>
      <w:r>
        <w:rPr>
          <w:rFonts w:hint="eastAsia" w:ascii="宋体" w:hAnsi="宋体" w:eastAsia="宋体" w:cs="宋体"/>
          <w:b/>
          <w:bCs/>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b/>
          <w:bCs/>
          <w:sz w:val="24"/>
          <w:szCs w:val="24"/>
          <w:u w:val="single"/>
        </w:rPr>
        <w:t>（中型企业、小型企业、微型企业）</w:t>
      </w:r>
      <w:r>
        <w:rPr>
          <w:rFonts w:hint="eastAsia" w:ascii="宋体" w:hAnsi="宋体" w:eastAsia="宋体" w:cs="宋体"/>
          <w:sz w:val="24"/>
          <w:szCs w:val="24"/>
        </w:rPr>
        <w:t>；</w:t>
      </w:r>
    </w:p>
    <w:p w14:paraId="5EA839B3">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7AADCFB9">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ECE5B31">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sz w:val="24"/>
          <w:szCs w:val="24"/>
        </w:rPr>
      </w:pPr>
      <w:bookmarkStart w:id="1" w:name="_Hlk73562203"/>
      <w:r>
        <w:rPr>
          <w:rFonts w:hint="eastAsia" w:ascii="宋体" w:hAnsi="宋体" w:eastAsia="宋体" w:cs="宋体"/>
          <w:sz w:val="24"/>
          <w:szCs w:val="24"/>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1"/>
    </w:p>
    <w:p w14:paraId="3C8D9FB1">
      <w:pPr>
        <w:keepNext w:val="0"/>
        <w:keepLines w:val="0"/>
        <w:pageBreakBefore w:val="0"/>
        <w:kinsoku/>
        <w:overflowPunct/>
        <w:topLinePunct w:val="0"/>
        <w:autoSpaceDE/>
        <w:autoSpaceDN/>
        <w:bidi w:val="0"/>
        <w:adjustRightInd/>
        <w:spacing w:after="60"/>
        <w:ind w:firstLine="720" w:firstLineChars="300"/>
        <w:textAlignment w:val="auto"/>
        <w:outlineLvl w:val="9"/>
        <w:rPr>
          <w:rFonts w:hint="eastAsia" w:ascii="宋体" w:hAnsi="宋体" w:eastAsia="宋体" w:cs="宋体"/>
          <w:sz w:val="24"/>
          <w:szCs w:val="24"/>
        </w:rPr>
      </w:pPr>
    </w:p>
    <w:p w14:paraId="288D9CEE">
      <w:pPr>
        <w:keepNext w:val="0"/>
        <w:keepLines w:val="0"/>
        <w:pageBreakBefore w:val="0"/>
        <w:kinsoku/>
        <w:overflowPunct/>
        <w:topLinePunct w:val="0"/>
        <w:autoSpaceDE/>
        <w:autoSpaceDN/>
        <w:bidi w:val="0"/>
        <w:adjustRightInd/>
        <w:spacing w:after="60"/>
        <w:ind w:right="420" w:firstLine="4800" w:firstLineChars="2000"/>
        <w:textAlignment w:val="auto"/>
        <w:outlineLvl w:val="9"/>
        <w:rPr>
          <w:rFonts w:hint="eastAsia" w:ascii="宋体" w:hAnsi="宋体" w:eastAsia="宋体" w:cs="宋体"/>
          <w:sz w:val="24"/>
          <w:szCs w:val="24"/>
        </w:rPr>
      </w:pPr>
      <w:r>
        <w:rPr>
          <w:rFonts w:hint="eastAsia" w:ascii="宋体" w:hAnsi="宋体" w:eastAsia="宋体" w:cs="宋体"/>
          <w:sz w:val="24"/>
          <w:szCs w:val="24"/>
        </w:rPr>
        <w:t>投标人（投标单位）：</w:t>
      </w:r>
    </w:p>
    <w:p w14:paraId="6C5F2BB5">
      <w:pPr>
        <w:keepNext w:val="0"/>
        <w:keepLines w:val="0"/>
        <w:pageBreakBefore w:val="0"/>
        <w:kinsoku/>
        <w:overflowPunct/>
        <w:topLinePunct w:val="0"/>
        <w:autoSpaceDE/>
        <w:autoSpaceDN/>
        <w:bidi w:val="0"/>
        <w:adjustRightInd/>
        <w:spacing w:after="60"/>
        <w:ind w:right="420" w:firstLine="6360" w:firstLineChars="2650"/>
        <w:textAlignment w:val="auto"/>
        <w:outlineLvl w:val="9"/>
        <w:rPr>
          <w:rFonts w:hint="eastAsia" w:ascii="宋体" w:hAnsi="宋体" w:eastAsia="宋体" w:cs="宋体"/>
          <w:sz w:val="24"/>
          <w:szCs w:val="24"/>
        </w:rPr>
      </w:pPr>
      <w:r>
        <w:rPr>
          <w:rFonts w:hint="eastAsia" w:ascii="宋体" w:hAnsi="宋体" w:eastAsia="宋体" w:cs="宋体"/>
          <w:sz w:val="24"/>
          <w:szCs w:val="24"/>
        </w:rPr>
        <w:t>日期：</w:t>
      </w:r>
    </w:p>
    <w:p w14:paraId="0D5C41DB">
      <w:pPr>
        <w:keepNext w:val="0"/>
        <w:keepLines w:val="0"/>
        <w:pageBreakBefore w:val="0"/>
        <w:kinsoku/>
        <w:overflowPunct/>
        <w:topLinePunct w:val="0"/>
        <w:autoSpaceDE/>
        <w:autoSpaceDN/>
        <w:bidi w:val="0"/>
        <w:adjustRightInd/>
        <w:spacing w:after="60"/>
        <w:ind w:right="420" w:firstLine="6385" w:firstLineChars="2650"/>
        <w:textAlignment w:val="auto"/>
        <w:outlineLvl w:val="9"/>
        <w:rPr>
          <w:rFonts w:hint="eastAsia" w:ascii="宋体" w:hAnsi="宋体" w:eastAsia="宋体" w:cs="宋体"/>
          <w:b/>
          <w:sz w:val="24"/>
          <w:szCs w:val="24"/>
        </w:rPr>
      </w:pPr>
    </w:p>
    <w:p w14:paraId="2F88E59F">
      <w:pPr>
        <w:keepNext w:val="0"/>
        <w:keepLines w:val="0"/>
        <w:pageBreakBefore w:val="0"/>
        <w:kinsoku/>
        <w:overflowPunct/>
        <w:topLinePunct w:val="0"/>
        <w:autoSpaceDE/>
        <w:autoSpaceDN/>
        <w:bidi w:val="0"/>
        <w:adjustRightInd/>
        <w:spacing w:after="60"/>
        <w:ind w:right="420" w:firstLine="6385" w:firstLineChars="2650"/>
        <w:textAlignment w:val="auto"/>
        <w:outlineLvl w:val="9"/>
        <w:rPr>
          <w:rFonts w:hint="eastAsia" w:ascii="宋体" w:hAnsi="宋体" w:eastAsia="宋体" w:cs="宋体"/>
          <w:b/>
          <w:sz w:val="24"/>
          <w:szCs w:val="24"/>
          <w:highlight w:val="none"/>
        </w:rPr>
      </w:pPr>
    </w:p>
    <w:p w14:paraId="297736FB">
      <w:pPr>
        <w:keepNext w:val="0"/>
        <w:keepLines w:val="0"/>
        <w:pageBreakBefore w:val="0"/>
        <w:kinsoku/>
        <w:overflowPunct/>
        <w:topLinePunct w:val="0"/>
        <w:autoSpaceDE/>
        <w:autoSpaceDN/>
        <w:bidi w:val="0"/>
        <w:adjustRightInd/>
        <w:spacing w:after="60"/>
        <w:ind w:firstLine="482" w:firstLineChars="200"/>
        <w:jc w:val="left"/>
        <w:textAlignment w:val="auto"/>
        <w:outlineLvl w:val="9"/>
        <w:rPr>
          <w:rFonts w:hint="eastAsia" w:ascii="宋体" w:hAnsi="宋体" w:eastAsia="宋体" w:cs="宋体"/>
          <w:color w:val="FF0000"/>
          <w:sz w:val="24"/>
          <w:szCs w:val="24"/>
          <w:highlight w:val="none"/>
        </w:rPr>
      </w:pPr>
      <w:r>
        <w:rPr>
          <w:rFonts w:hint="eastAsia" w:ascii="宋体" w:hAnsi="宋体" w:eastAsia="宋体" w:cs="宋体"/>
          <w:b/>
          <w:color w:val="FF0000"/>
          <w:sz w:val="24"/>
          <w:szCs w:val="24"/>
          <w:highlight w:val="none"/>
        </w:rPr>
        <w:t>说明：</w:t>
      </w:r>
      <w:r>
        <w:rPr>
          <w:rFonts w:hint="eastAsia" w:ascii="宋体" w:hAnsi="宋体" w:eastAsia="宋体" w:cs="宋体"/>
          <w:color w:val="FF0000"/>
          <w:sz w:val="24"/>
          <w:szCs w:val="24"/>
          <w:highlight w:val="none"/>
        </w:rPr>
        <w:t>对中小企业的认定，由货物制造商或者工程、服务供应商注册登记所在地的县级以上人民政府中小企业主管部门负责。</w:t>
      </w:r>
      <w:r>
        <w:rPr>
          <w:rFonts w:hint="eastAsia" w:ascii="宋体" w:hAnsi="宋体" w:eastAsia="宋体" w:cs="宋体"/>
          <w:color w:val="0000FF"/>
          <w:sz w:val="24"/>
          <w:szCs w:val="24"/>
          <w:highlight w:val="none"/>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6B3E94EF">
      <w:pPr>
        <w:keepNext w:val="0"/>
        <w:keepLines w:val="0"/>
        <w:pageBreakBefore w:val="0"/>
        <w:widowControl/>
        <w:kinsoku/>
        <w:overflowPunct/>
        <w:topLinePunct w:val="0"/>
        <w:autoSpaceDE/>
        <w:autoSpaceDN/>
        <w:bidi w:val="0"/>
        <w:adjustRightInd/>
        <w:spacing w:after="60"/>
        <w:jc w:val="left"/>
        <w:textAlignment w:val="auto"/>
        <w:outlineLvl w:val="9"/>
        <w:rPr>
          <w:rFonts w:hint="eastAsia" w:ascii="宋体" w:hAnsi="宋体" w:eastAsia="宋体" w:cs="宋体"/>
          <w:b/>
          <w:sz w:val="24"/>
          <w:highlight w:val="none"/>
        </w:rPr>
      </w:pPr>
      <w:r>
        <w:rPr>
          <w:rFonts w:hint="eastAsia" w:ascii="宋体" w:hAnsi="宋体" w:eastAsia="宋体" w:cs="宋体"/>
          <w:highlight w:val="none"/>
        </w:rPr>
        <w:br w:type="page"/>
      </w:r>
    </w:p>
    <w:p w14:paraId="6AFCAE08">
      <w:pPr>
        <w:keepNext w:val="0"/>
        <w:keepLines w:val="0"/>
        <w:pageBreakBefore w:val="0"/>
        <w:kinsoku/>
        <w:overflowPunct/>
        <w:topLinePunct w:val="0"/>
        <w:autoSpaceDE/>
        <w:autoSpaceDN/>
        <w:bidi w:val="0"/>
        <w:adjustRightInd/>
        <w:spacing w:after="60"/>
        <w:jc w:val="center"/>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②残疾人福利性单位声明函（货物）</w:t>
      </w:r>
    </w:p>
    <w:p w14:paraId="18B204E2">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本投标人郑重声明，根据《财政部民政部中国残疾人联合会关于促进残疾人就业政府采购政策的通知》（财库〔2017〕141 号）的规定，本投标人参加</w:t>
      </w:r>
      <w:r>
        <w:rPr>
          <w:rFonts w:hint="eastAsia" w:ascii="宋体" w:hAnsi="宋体" w:eastAsia="宋体" w:cs="宋体"/>
          <w:b/>
          <w:bCs/>
          <w:sz w:val="24"/>
          <w:szCs w:val="24"/>
          <w:highlight w:val="none"/>
          <w:u w:val="single"/>
        </w:rPr>
        <w:t>（采购人名称）</w:t>
      </w:r>
      <w:r>
        <w:rPr>
          <w:rFonts w:hint="eastAsia" w:ascii="宋体" w:hAnsi="宋体" w:eastAsia="宋体" w:cs="宋体"/>
          <w:sz w:val="24"/>
          <w:szCs w:val="24"/>
          <w:highlight w:val="none"/>
        </w:rPr>
        <w:t>的</w:t>
      </w:r>
      <w:r>
        <w:rPr>
          <w:rFonts w:hint="eastAsia" w:ascii="宋体" w:hAnsi="宋体" w:eastAsia="宋体" w:cs="宋体"/>
          <w:b/>
          <w:bCs/>
          <w:sz w:val="24"/>
          <w:szCs w:val="24"/>
          <w:highlight w:val="none"/>
          <w:u w:val="single"/>
        </w:rPr>
        <w:t>（项目名称）</w:t>
      </w:r>
      <w:r>
        <w:rPr>
          <w:rFonts w:hint="eastAsia" w:ascii="宋体" w:hAnsi="宋体" w:eastAsia="宋体" w:cs="宋体"/>
          <w:sz w:val="24"/>
          <w:szCs w:val="24"/>
          <w:highlight w:val="none"/>
        </w:rPr>
        <w:t>采购活动，提供的货物全部由符合政策要求的残疾人福利性单位制造。相关残疾人福利性单位的具体情况如下：</w:t>
      </w:r>
    </w:p>
    <w:p w14:paraId="2780A04D">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b/>
          <w:bCs/>
          <w:sz w:val="24"/>
          <w:szCs w:val="24"/>
          <w:highlight w:val="none"/>
          <w:u w:val="single"/>
        </w:rPr>
        <w:t xml:space="preserve"> （标的名称）</w:t>
      </w:r>
      <w:r>
        <w:rPr>
          <w:rFonts w:hint="eastAsia" w:ascii="宋体" w:hAnsi="宋体" w:eastAsia="宋体" w:cs="宋体"/>
          <w:sz w:val="24"/>
          <w:szCs w:val="24"/>
          <w:highlight w:val="none"/>
        </w:rPr>
        <w:t>，制造商为</w:t>
      </w:r>
      <w:r>
        <w:rPr>
          <w:rFonts w:hint="eastAsia" w:ascii="宋体" w:hAnsi="宋体" w:eastAsia="宋体" w:cs="宋体"/>
          <w:b/>
          <w:bCs/>
          <w:sz w:val="24"/>
          <w:szCs w:val="24"/>
          <w:highlight w:val="none"/>
          <w:u w:val="single"/>
        </w:rPr>
        <w:t>（单位名称）</w:t>
      </w:r>
      <w:r>
        <w:rPr>
          <w:rFonts w:hint="eastAsia" w:ascii="宋体" w:hAnsi="宋体" w:eastAsia="宋体" w:cs="宋体"/>
          <w:sz w:val="24"/>
          <w:szCs w:val="24"/>
          <w:highlight w:val="none"/>
        </w:rPr>
        <w:t>，属于</w:t>
      </w:r>
      <w:r>
        <w:rPr>
          <w:rFonts w:hint="eastAsia" w:ascii="宋体" w:hAnsi="宋体" w:eastAsia="宋体" w:cs="宋体"/>
          <w:b/>
          <w:bCs/>
          <w:sz w:val="24"/>
          <w:szCs w:val="24"/>
          <w:highlight w:val="none"/>
          <w:u w:val="single"/>
        </w:rPr>
        <w:t>残疾人福利性单位</w:t>
      </w:r>
      <w:r>
        <w:rPr>
          <w:rFonts w:hint="eastAsia" w:ascii="宋体" w:hAnsi="宋体" w:eastAsia="宋体" w:cs="宋体"/>
          <w:sz w:val="24"/>
          <w:szCs w:val="24"/>
          <w:highlight w:val="none"/>
        </w:rPr>
        <w:t>；</w:t>
      </w:r>
    </w:p>
    <w:p w14:paraId="54493A89">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bCs/>
          <w:sz w:val="24"/>
          <w:szCs w:val="24"/>
          <w:highlight w:val="none"/>
          <w:u w:val="single"/>
        </w:rPr>
        <w:t xml:space="preserve"> （标的名称）</w:t>
      </w:r>
      <w:r>
        <w:rPr>
          <w:rFonts w:hint="eastAsia" w:ascii="宋体" w:hAnsi="宋体" w:eastAsia="宋体" w:cs="宋体"/>
          <w:sz w:val="24"/>
          <w:szCs w:val="24"/>
          <w:highlight w:val="none"/>
        </w:rPr>
        <w:t>，制造商为</w:t>
      </w:r>
      <w:r>
        <w:rPr>
          <w:rFonts w:hint="eastAsia" w:ascii="宋体" w:hAnsi="宋体" w:eastAsia="宋体" w:cs="宋体"/>
          <w:b/>
          <w:bCs/>
          <w:sz w:val="24"/>
          <w:szCs w:val="24"/>
          <w:highlight w:val="none"/>
          <w:u w:val="single"/>
        </w:rPr>
        <w:t>（单位名称）</w:t>
      </w:r>
      <w:r>
        <w:rPr>
          <w:rFonts w:hint="eastAsia" w:ascii="宋体" w:hAnsi="宋体" w:eastAsia="宋体" w:cs="宋体"/>
          <w:sz w:val="24"/>
          <w:szCs w:val="24"/>
          <w:highlight w:val="none"/>
        </w:rPr>
        <w:t>，属于</w:t>
      </w:r>
      <w:r>
        <w:rPr>
          <w:rFonts w:hint="eastAsia" w:ascii="宋体" w:hAnsi="宋体" w:eastAsia="宋体" w:cs="宋体"/>
          <w:b/>
          <w:bCs/>
          <w:sz w:val="24"/>
          <w:szCs w:val="24"/>
          <w:highlight w:val="none"/>
          <w:u w:val="single"/>
        </w:rPr>
        <w:t>残疾人福利性单位</w:t>
      </w:r>
      <w:r>
        <w:rPr>
          <w:rFonts w:hint="eastAsia" w:ascii="宋体" w:hAnsi="宋体" w:eastAsia="宋体" w:cs="宋体"/>
          <w:sz w:val="24"/>
          <w:szCs w:val="24"/>
          <w:highlight w:val="none"/>
        </w:rPr>
        <w:t>。</w:t>
      </w:r>
    </w:p>
    <w:p w14:paraId="1961BC77">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00FC47FC">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sz w:val="24"/>
          <w:szCs w:val="24"/>
          <w:highlight w:val="none"/>
        </w:rPr>
      </w:pPr>
      <w:bookmarkStart w:id="2" w:name="_Hlk73562331"/>
      <w:r>
        <w:rPr>
          <w:rFonts w:hint="eastAsia" w:ascii="宋体" w:hAnsi="宋体" w:eastAsia="宋体" w:cs="宋体"/>
          <w:sz w:val="24"/>
          <w:szCs w:val="24"/>
          <w:highlight w:val="none"/>
        </w:rPr>
        <w:t>本投标人已知悉《财政部民政部中国残疾人联合会关于促进残疾人就业政府采购政策的通知》（财库〔2017〕141 号）的规定，承诺提供的声明函内容是真实的，如提供声明函内容不实，则依法追究相关法律责任。</w:t>
      </w:r>
      <w:bookmarkEnd w:id="2"/>
    </w:p>
    <w:p w14:paraId="6FDA3683">
      <w:pPr>
        <w:keepNext w:val="0"/>
        <w:keepLines w:val="0"/>
        <w:pageBreakBefore w:val="0"/>
        <w:kinsoku/>
        <w:overflowPunct/>
        <w:topLinePunct w:val="0"/>
        <w:autoSpaceDE/>
        <w:autoSpaceDN/>
        <w:bidi w:val="0"/>
        <w:adjustRightInd/>
        <w:spacing w:after="60"/>
        <w:jc w:val="right"/>
        <w:textAlignment w:val="auto"/>
        <w:outlineLvl w:val="9"/>
        <w:rPr>
          <w:rFonts w:hint="eastAsia" w:ascii="宋体" w:hAnsi="宋体" w:eastAsia="宋体" w:cs="宋体"/>
          <w:sz w:val="24"/>
          <w:szCs w:val="24"/>
          <w:highlight w:val="none"/>
        </w:rPr>
      </w:pPr>
    </w:p>
    <w:p w14:paraId="7056738C">
      <w:pPr>
        <w:keepNext w:val="0"/>
        <w:keepLines w:val="0"/>
        <w:pageBreakBefore w:val="0"/>
        <w:kinsoku/>
        <w:overflowPunct/>
        <w:topLinePunct w:val="0"/>
        <w:autoSpaceDE/>
        <w:autoSpaceDN/>
        <w:bidi w:val="0"/>
        <w:adjustRightInd/>
        <w:spacing w:after="60"/>
        <w:ind w:right="420" w:firstLine="5040" w:firstLineChars="21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投标人（投标单位）：</w:t>
      </w:r>
    </w:p>
    <w:p w14:paraId="0E674CB0">
      <w:pPr>
        <w:keepNext w:val="0"/>
        <w:keepLines w:val="0"/>
        <w:pageBreakBefore w:val="0"/>
        <w:kinsoku/>
        <w:overflowPunct/>
        <w:topLinePunct w:val="0"/>
        <w:autoSpaceDE/>
        <w:autoSpaceDN/>
        <w:bidi w:val="0"/>
        <w:adjustRightInd/>
        <w:spacing w:after="60"/>
        <w:ind w:right="420" w:firstLine="6600" w:firstLineChars="27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3E484C56">
      <w:pPr>
        <w:keepNext w:val="0"/>
        <w:keepLines w:val="0"/>
        <w:pageBreakBefore w:val="0"/>
        <w:kinsoku/>
        <w:overflowPunct/>
        <w:topLinePunct w:val="0"/>
        <w:autoSpaceDE/>
        <w:autoSpaceDN/>
        <w:bidi w:val="0"/>
        <w:adjustRightInd/>
        <w:spacing w:after="60"/>
        <w:jc w:val="right"/>
        <w:textAlignment w:val="auto"/>
        <w:outlineLvl w:val="9"/>
        <w:rPr>
          <w:rFonts w:hint="eastAsia" w:ascii="宋体" w:hAnsi="宋体" w:eastAsia="宋体" w:cs="宋体"/>
          <w:b/>
          <w:color w:val="FF0000"/>
          <w:sz w:val="24"/>
          <w:szCs w:val="24"/>
          <w:highlight w:val="none"/>
        </w:rPr>
      </w:pPr>
    </w:p>
    <w:p w14:paraId="5E99C75E">
      <w:pPr>
        <w:keepNext w:val="0"/>
        <w:keepLines w:val="0"/>
        <w:pageBreakBefore w:val="0"/>
        <w:kinsoku/>
        <w:overflowPunct/>
        <w:topLinePunct w:val="0"/>
        <w:autoSpaceDE/>
        <w:autoSpaceDN/>
        <w:bidi w:val="0"/>
        <w:adjustRightInd/>
        <w:spacing w:after="60"/>
        <w:jc w:val="right"/>
        <w:textAlignment w:val="auto"/>
        <w:outlineLvl w:val="9"/>
        <w:rPr>
          <w:rFonts w:hint="eastAsia" w:ascii="宋体" w:hAnsi="宋体" w:eastAsia="宋体" w:cs="宋体"/>
          <w:b/>
          <w:color w:val="FF0000"/>
          <w:sz w:val="24"/>
          <w:szCs w:val="24"/>
          <w:highlight w:val="none"/>
        </w:rPr>
      </w:pPr>
    </w:p>
    <w:p w14:paraId="26EC5B91">
      <w:pPr>
        <w:keepNext w:val="0"/>
        <w:keepLines w:val="0"/>
        <w:pageBreakBefore w:val="0"/>
        <w:kinsoku/>
        <w:overflowPunct/>
        <w:topLinePunct w:val="0"/>
        <w:autoSpaceDE/>
        <w:autoSpaceDN/>
        <w:bidi w:val="0"/>
        <w:adjustRightInd/>
        <w:spacing w:after="60"/>
        <w:ind w:firstLine="482" w:firstLineChars="200"/>
        <w:textAlignment w:val="auto"/>
        <w:outlineLvl w:val="9"/>
        <w:rPr>
          <w:rFonts w:hint="eastAsia" w:ascii="宋体" w:hAnsi="宋体" w:eastAsia="宋体" w:cs="宋体"/>
          <w:color w:val="FF0000"/>
          <w:sz w:val="24"/>
          <w:szCs w:val="24"/>
          <w:highlight w:val="none"/>
        </w:rPr>
      </w:pPr>
      <w:r>
        <w:rPr>
          <w:rFonts w:hint="eastAsia" w:ascii="宋体" w:hAnsi="宋体" w:eastAsia="宋体" w:cs="宋体"/>
          <w:b/>
          <w:color w:val="FF0000"/>
          <w:sz w:val="24"/>
          <w:szCs w:val="24"/>
          <w:highlight w:val="none"/>
        </w:rPr>
        <w:t>说明：</w:t>
      </w:r>
      <w:r>
        <w:rPr>
          <w:rFonts w:hint="eastAsia" w:ascii="宋体" w:hAnsi="宋体" w:eastAsia="宋体" w:cs="宋体"/>
          <w:color w:val="FF0000"/>
          <w:sz w:val="24"/>
          <w:szCs w:val="24"/>
          <w:highlight w:val="none"/>
        </w:rPr>
        <w:t>根据财库〔2017〕141号文件的规定,享受政府采购支持政策的残疾人福利性单位应当同时满足以下条件：</w:t>
      </w:r>
    </w:p>
    <w:p w14:paraId="7302AB49">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（一）</w:t>
      </w:r>
      <w:r>
        <w:rPr>
          <w:rFonts w:hint="eastAsia" w:ascii="宋体" w:hAnsi="宋体" w:eastAsia="宋体" w:cs="宋体"/>
          <w:b/>
          <w:color w:val="FF0000"/>
          <w:sz w:val="24"/>
          <w:szCs w:val="24"/>
          <w:highlight w:val="none"/>
        </w:rPr>
        <w:t>安置的残疾人占本单位在职职工人数的比例不低于25%（含25%），并且安置的残疾人人数不少于10人（含10人）</w:t>
      </w:r>
      <w:r>
        <w:rPr>
          <w:rFonts w:hint="eastAsia" w:ascii="宋体" w:hAnsi="宋体" w:eastAsia="宋体" w:cs="宋体"/>
          <w:color w:val="FF0000"/>
          <w:sz w:val="24"/>
          <w:szCs w:val="24"/>
          <w:highlight w:val="none"/>
        </w:rPr>
        <w:t>；</w:t>
      </w:r>
    </w:p>
    <w:p w14:paraId="2C5AEC3A">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（二）依法与安置的每位残疾人签订了一年以上（含一年）的劳动合同或服务协议；</w:t>
      </w:r>
    </w:p>
    <w:p w14:paraId="5457AAC6">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（三）为安置的每位残疾人按月足额缴纳了基本养老保险、基本医疗保险、失业保险、工伤保险和生育保险等社会保险费；</w:t>
      </w:r>
    </w:p>
    <w:p w14:paraId="4B46B740">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（四）通过银行等金融机构向安置的每位残疾人，按月支付了不低于单位所在区县适用的经省级人民政府批准的月最低工资标准的工资；</w:t>
      </w:r>
    </w:p>
    <w:p w14:paraId="176E2136">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w:t>
      </w:r>
      <w:bookmarkStart w:id="3" w:name="_GoBack"/>
      <w:r>
        <w:rPr>
          <w:rFonts w:hint="eastAsia" w:ascii="宋体" w:hAnsi="宋体" w:eastAsia="宋体" w:cs="宋体"/>
          <w:color w:val="FF0000"/>
          <w:sz w:val="24"/>
          <w:szCs w:val="24"/>
          <w:highlight w:val="none"/>
        </w:rPr>
        <w:t>动关系并依法签订劳动合同或者服务协议的雇员人数。</w:t>
      </w:r>
    </w:p>
    <w:bookmarkEnd w:id="3"/>
    <w:p w14:paraId="0584090D">
      <w:pPr>
        <w:keepNext w:val="0"/>
        <w:keepLines w:val="0"/>
        <w:pageBreakBefore w:val="0"/>
        <w:widowControl/>
        <w:kinsoku/>
        <w:overflowPunct/>
        <w:topLinePunct w:val="0"/>
        <w:autoSpaceDE/>
        <w:autoSpaceDN/>
        <w:bidi w:val="0"/>
        <w:adjustRightInd/>
        <w:spacing w:after="60"/>
        <w:jc w:val="center"/>
        <w:textAlignment w:val="auto"/>
        <w:outlineLvl w:val="9"/>
        <w:rPr>
          <w:rFonts w:hint="eastAsia" w:ascii="宋体" w:hAnsi="宋体" w:eastAsia="宋体" w:cs="宋体"/>
          <w:b/>
          <w:sz w:val="24"/>
          <w:szCs w:val="24"/>
        </w:rPr>
      </w:pPr>
      <w:r>
        <w:rPr>
          <w:rFonts w:hint="eastAsia" w:ascii="宋体" w:hAnsi="宋体" w:eastAsia="宋体" w:cs="宋体"/>
        </w:rPr>
        <w:br w:type="page"/>
      </w:r>
      <w:r>
        <w:rPr>
          <w:rFonts w:hint="eastAsia" w:ascii="宋体" w:hAnsi="宋体" w:eastAsia="宋体" w:cs="宋体"/>
          <w:b/>
          <w:sz w:val="24"/>
          <w:szCs w:val="24"/>
        </w:rPr>
        <w:t>③监狱企业声明函（货物）</w:t>
      </w:r>
    </w:p>
    <w:p w14:paraId="4786E30A">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本投标人郑重声明，根据《财政部司法部关于政府采购支持监狱企业发展有关问题的通知》（财库〔2014〕68号）的规定，本投标人参加</w:t>
      </w:r>
      <w:r>
        <w:rPr>
          <w:rFonts w:hint="eastAsia" w:ascii="宋体" w:hAnsi="宋体" w:eastAsia="宋体" w:cs="宋体"/>
          <w:b/>
          <w:bCs/>
          <w:sz w:val="24"/>
          <w:szCs w:val="24"/>
          <w:u w:val="single"/>
        </w:rPr>
        <w:t>（采购人名称）</w:t>
      </w:r>
      <w:r>
        <w:rPr>
          <w:rFonts w:hint="eastAsia" w:ascii="宋体" w:hAnsi="宋体" w:eastAsia="宋体" w:cs="宋体"/>
          <w:sz w:val="24"/>
          <w:szCs w:val="24"/>
        </w:rPr>
        <w:t>的</w:t>
      </w:r>
      <w:r>
        <w:rPr>
          <w:rFonts w:hint="eastAsia" w:ascii="宋体" w:hAnsi="宋体" w:eastAsia="宋体" w:cs="宋体"/>
          <w:b/>
          <w:bCs/>
          <w:sz w:val="24"/>
          <w:szCs w:val="24"/>
          <w:u w:val="single"/>
        </w:rPr>
        <w:t>（项目名称）</w:t>
      </w:r>
      <w:r>
        <w:rPr>
          <w:rFonts w:hint="eastAsia" w:ascii="宋体" w:hAnsi="宋体" w:eastAsia="宋体" w:cs="宋体"/>
          <w:sz w:val="24"/>
          <w:szCs w:val="24"/>
        </w:rPr>
        <w:t>采购活动，提供的货物全部由符合政策要求的监狱企业制造。相关监狱企业的具体情况如下：</w:t>
      </w:r>
    </w:p>
    <w:p w14:paraId="133548EB">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u w:val="single"/>
        </w:rPr>
        <w:t>（标的名称）</w:t>
      </w:r>
      <w:r>
        <w:rPr>
          <w:rFonts w:hint="eastAsia" w:ascii="宋体" w:hAnsi="宋体" w:eastAsia="宋体" w:cs="宋体"/>
          <w:sz w:val="24"/>
          <w:szCs w:val="24"/>
        </w:rPr>
        <w:t>，制造商为</w:t>
      </w:r>
      <w:r>
        <w:rPr>
          <w:rFonts w:hint="eastAsia" w:ascii="宋体" w:hAnsi="宋体" w:eastAsia="宋体" w:cs="宋体"/>
          <w:b/>
          <w:bCs/>
          <w:sz w:val="24"/>
          <w:szCs w:val="24"/>
          <w:u w:val="single"/>
        </w:rPr>
        <w:t>（企业名称）</w:t>
      </w:r>
      <w:r>
        <w:rPr>
          <w:rFonts w:hint="eastAsia" w:ascii="宋体" w:hAnsi="宋体" w:eastAsia="宋体" w:cs="宋体"/>
          <w:sz w:val="24"/>
          <w:szCs w:val="24"/>
        </w:rPr>
        <w:t>，属于</w:t>
      </w:r>
      <w:r>
        <w:rPr>
          <w:rFonts w:hint="eastAsia" w:ascii="宋体" w:hAnsi="宋体" w:eastAsia="宋体" w:cs="宋体"/>
          <w:b/>
          <w:bCs/>
          <w:sz w:val="24"/>
          <w:szCs w:val="24"/>
          <w:u w:val="single"/>
        </w:rPr>
        <w:t>监狱企业</w:t>
      </w:r>
      <w:r>
        <w:rPr>
          <w:rFonts w:hint="eastAsia" w:ascii="宋体" w:hAnsi="宋体" w:eastAsia="宋体" w:cs="宋体"/>
          <w:sz w:val="24"/>
          <w:szCs w:val="24"/>
        </w:rPr>
        <w:t>；</w:t>
      </w:r>
    </w:p>
    <w:p w14:paraId="01D0D83B">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u w:val="single"/>
        </w:rPr>
        <w:t>（标的名称）</w:t>
      </w:r>
      <w:r>
        <w:rPr>
          <w:rFonts w:hint="eastAsia" w:ascii="宋体" w:hAnsi="宋体" w:eastAsia="宋体" w:cs="宋体"/>
          <w:sz w:val="24"/>
          <w:szCs w:val="24"/>
        </w:rPr>
        <w:t>，制造商为</w:t>
      </w:r>
      <w:r>
        <w:rPr>
          <w:rFonts w:hint="eastAsia" w:ascii="宋体" w:hAnsi="宋体" w:eastAsia="宋体" w:cs="宋体"/>
          <w:b/>
          <w:bCs/>
          <w:sz w:val="24"/>
          <w:szCs w:val="24"/>
          <w:u w:val="single"/>
        </w:rPr>
        <w:t>（企业名称）</w:t>
      </w:r>
      <w:r>
        <w:rPr>
          <w:rFonts w:hint="eastAsia" w:ascii="宋体" w:hAnsi="宋体" w:eastAsia="宋体" w:cs="宋体"/>
          <w:sz w:val="24"/>
          <w:szCs w:val="24"/>
        </w:rPr>
        <w:t>，属于</w:t>
      </w:r>
      <w:r>
        <w:rPr>
          <w:rFonts w:hint="eastAsia" w:ascii="宋体" w:hAnsi="宋体" w:eastAsia="宋体" w:cs="宋体"/>
          <w:b/>
          <w:bCs/>
          <w:sz w:val="24"/>
          <w:szCs w:val="24"/>
          <w:u w:val="single"/>
        </w:rPr>
        <w:t>监狱企业</w:t>
      </w:r>
      <w:r>
        <w:rPr>
          <w:rFonts w:hint="eastAsia" w:ascii="宋体" w:hAnsi="宋体" w:eastAsia="宋体" w:cs="宋体"/>
          <w:sz w:val="24"/>
          <w:szCs w:val="24"/>
        </w:rPr>
        <w:t>。</w:t>
      </w:r>
    </w:p>
    <w:p w14:paraId="393AE6ED">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3D5A560F">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本投标人对上述声明内容的真实性负责。如有虚假，将依法承担相应责任。</w:t>
      </w:r>
    </w:p>
    <w:p w14:paraId="313795C2">
      <w:pPr>
        <w:keepNext w:val="0"/>
        <w:keepLines w:val="0"/>
        <w:pageBreakBefore w:val="0"/>
        <w:kinsoku/>
        <w:overflowPunct/>
        <w:topLinePunct w:val="0"/>
        <w:autoSpaceDE/>
        <w:autoSpaceDN/>
        <w:bidi w:val="0"/>
        <w:adjustRightInd/>
        <w:spacing w:after="60"/>
        <w:ind w:firstLine="482" w:firstLineChars="200"/>
        <w:textAlignment w:val="auto"/>
        <w:outlineLvl w:val="9"/>
        <w:rPr>
          <w:rFonts w:hint="eastAsia" w:ascii="宋体" w:hAnsi="宋体" w:eastAsia="宋体" w:cs="宋体"/>
          <w:b/>
          <w:color w:val="FF0000"/>
          <w:sz w:val="24"/>
          <w:szCs w:val="24"/>
        </w:rPr>
      </w:pPr>
    </w:p>
    <w:p w14:paraId="3411D1B0">
      <w:pPr>
        <w:keepNext w:val="0"/>
        <w:keepLines w:val="0"/>
        <w:pageBreakBefore w:val="0"/>
        <w:kinsoku/>
        <w:overflowPunct/>
        <w:topLinePunct w:val="0"/>
        <w:autoSpaceDE/>
        <w:autoSpaceDN/>
        <w:bidi w:val="0"/>
        <w:adjustRightInd/>
        <w:spacing w:after="60"/>
        <w:ind w:firstLine="482" w:firstLineChars="200"/>
        <w:textAlignment w:val="auto"/>
        <w:outlineLvl w:val="9"/>
        <w:rPr>
          <w:rFonts w:hint="eastAsia" w:ascii="宋体" w:hAnsi="宋体" w:eastAsia="宋体" w:cs="宋体"/>
          <w:b/>
          <w:color w:val="FF0000"/>
          <w:sz w:val="24"/>
          <w:szCs w:val="24"/>
        </w:rPr>
      </w:pPr>
      <w:r>
        <w:rPr>
          <w:rFonts w:hint="eastAsia" w:ascii="宋体" w:hAnsi="宋体" w:eastAsia="宋体" w:cs="宋体"/>
          <w:b/>
          <w:color w:val="FF0000"/>
          <w:sz w:val="24"/>
          <w:szCs w:val="24"/>
        </w:rPr>
        <w:t>附：省级以上监狱管理局、戒毒管理局（含新疆生产建设兵团）出具的监狱企业证明文件。</w:t>
      </w:r>
    </w:p>
    <w:p w14:paraId="1CBF9356">
      <w:pPr>
        <w:keepNext w:val="0"/>
        <w:keepLines w:val="0"/>
        <w:pageBreakBefore w:val="0"/>
        <w:kinsoku/>
        <w:overflowPunct/>
        <w:topLinePunct w:val="0"/>
        <w:autoSpaceDE/>
        <w:autoSpaceDN/>
        <w:bidi w:val="0"/>
        <w:adjustRightInd/>
        <w:spacing w:after="60"/>
        <w:ind w:firstLine="482" w:firstLineChars="200"/>
        <w:textAlignment w:val="auto"/>
        <w:outlineLvl w:val="9"/>
        <w:rPr>
          <w:rFonts w:hint="eastAsia" w:ascii="宋体" w:hAnsi="宋体" w:eastAsia="宋体" w:cs="宋体"/>
          <w:b/>
          <w:color w:val="FF0000"/>
          <w:sz w:val="24"/>
          <w:szCs w:val="24"/>
        </w:rPr>
      </w:pPr>
    </w:p>
    <w:p w14:paraId="364B42E4">
      <w:pPr>
        <w:keepNext w:val="0"/>
        <w:keepLines w:val="0"/>
        <w:pageBreakBefore w:val="0"/>
        <w:kinsoku/>
        <w:overflowPunct/>
        <w:topLinePunct w:val="0"/>
        <w:autoSpaceDE/>
        <w:autoSpaceDN/>
        <w:bidi w:val="0"/>
        <w:adjustRightInd/>
        <w:spacing w:after="60"/>
        <w:ind w:firstLine="482" w:firstLineChars="200"/>
        <w:textAlignment w:val="auto"/>
        <w:outlineLvl w:val="9"/>
        <w:rPr>
          <w:rFonts w:hint="eastAsia" w:ascii="宋体" w:hAnsi="宋体" w:eastAsia="宋体" w:cs="宋体"/>
          <w:b/>
          <w:color w:val="FF0000"/>
          <w:sz w:val="24"/>
          <w:szCs w:val="24"/>
        </w:rPr>
      </w:pPr>
    </w:p>
    <w:p w14:paraId="08F8D440">
      <w:pPr>
        <w:keepNext w:val="0"/>
        <w:keepLines w:val="0"/>
        <w:pageBreakBefore w:val="0"/>
        <w:kinsoku/>
        <w:wordWrap w:val="0"/>
        <w:overflowPunct/>
        <w:topLinePunct w:val="0"/>
        <w:autoSpaceDE/>
        <w:autoSpaceDN/>
        <w:bidi w:val="0"/>
        <w:adjustRightInd/>
        <w:spacing w:after="60"/>
        <w:ind w:right="420" w:firstLine="5040" w:firstLineChars="2100"/>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投标人（投标单位）：</w:t>
      </w:r>
    </w:p>
    <w:p w14:paraId="593532F8">
      <w:pPr>
        <w:keepNext w:val="0"/>
        <w:keepLines w:val="0"/>
        <w:pageBreakBefore w:val="0"/>
        <w:kinsoku/>
        <w:wordWrap w:val="0"/>
        <w:overflowPunct/>
        <w:topLinePunct w:val="0"/>
        <w:autoSpaceDE/>
        <w:autoSpaceDN/>
        <w:bidi w:val="0"/>
        <w:adjustRightInd/>
        <w:spacing w:after="60"/>
        <w:ind w:right="420" w:firstLine="5040" w:firstLineChars="2100"/>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日期：</w:t>
      </w:r>
    </w:p>
    <w:p w14:paraId="6B462613">
      <w:pPr>
        <w:pStyle w:val="7"/>
        <w:rPr>
          <w:rFonts w:hint="default"/>
          <w:lang w:val="en-US" w:eastAsia="zh-CN"/>
        </w:rPr>
      </w:pPr>
    </w:p>
    <w:p w14:paraId="02E5E631">
      <w:pPr>
        <w:pStyle w:val="3"/>
        <w:rPr>
          <w:rFonts w:hint="default" w:ascii="宋体" w:hAnsi="宋体" w:eastAsiaTheme="minorEastAsia" w:cstheme="minorBidi"/>
          <w:kern w:val="2"/>
          <w:sz w:val="24"/>
          <w:szCs w:val="24"/>
          <w:lang w:val="en-US" w:eastAsia="zh-CN" w:bidi="ar-SA"/>
        </w:rPr>
      </w:pPr>
    </w:p>
    <w:p w14:paraId="019CE355">
      <w:pPr>
        <w:pStyle w:val="7"/>
        <w:numPr>
          <w:ilvl w:val="0"/>
          <w:numId w:val="0"/>
        </w:numPr>
        <w:spacing w:line="360" w:lineRule="auto"/>
        <w:rPr>
          <w:rFonts w:hint="default" w:ascii="宋体" w:hAnsi="宋体" w:eastAsiaTheme="minorEastAsia" w:cstheme="minorBidi"/>
          <w:kern w:val="2"/>
          <w:sz w:val="24"/>
          <w:szCs w:val="24"/>
          <w:lang w:val="en-US" w:eastAsia="zh-CN" w:bidi="ar-SA"/>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UI">
    <w:altName w:val="Microsoft JhengHei"/>
    <w:panose1 w:val="020B06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1"/>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1"/>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1"/>
      <w:rPr>
        <w:rFonts w:ascii="仿宋" w:hAnsi="仿宋" w:eastAsia="仿宋"/>
        <w:b/>
        <w:color w:val="0070C0"/>
        <w:sz w:val="28"/>
      </w:rPr>
    </w:pPr>
  </w:p>
  <w:p w14:paraId="400FCFE0">
    <w:pPr>
      <w:pStyle w:val="12"/>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2"/>
      <w:rPr>
        <w:rFonts w:ascii="Microsoft JhengHei UI" w:hAnsi="Microsoft JhengHei U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A0F8C"/>
    <w:multiLevelType w:val="singleLevel"/>
    <w:tmpl w:val="8E4A0F8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415714"/>
    <w:rsid w:val="071E4B61"/>
    <w:rsid w:val="07BB058C"/>
    <w:rsid w:val="0866016E"/>
    <w:rsid w:val="08710AAD"/>
    <w:rsid w:val="089A4646"/>
    <w:rsid w:val="08D35DAA"/>
    <w:rsid w:val="097F1E8C"/>
    <w:rsid w:val="09DB0482"/>
    <w:rsid w:val="09F043ED"/>
    <w:rsid w:val="0A621C44"/>
    <w:rsid w:val="0A80786B"/>
    <w:rsid w:val="0C2B7A5E"/>
    <w:rsid w:val="0CAD06C0"/>
    <w:rsid w:val="0DFE384E"/>
    <w:rsid w:val="0F8B118C"/>
    <w:rsid w:val="106D0CC7"/>
    <w:rsid w:val="12EE6CE6"/>
    <w:rsid w:val="13892724"/>
    <w:rsid w:val="14D7334F"/>
    <w:rsid w:val="16B625E9"/>
    <w:rsid w:val="18373188"/>
    <w:rsid w:val="1905357C"/>
    <w:rsid w:val="1912647A"/>
    <w:rsid w:val="19204D2C"/>
    <w:rsid w:val="19265A82"/>
    <w:rsid w:val="19A57053"/>
    <w:rsid w:val="1A4563DB"/>
    <w:rsid w:val="1AA8786B"/>
    <w:rsid w:val="1AF03B8E"/>
    <w:rsid w:val="1B244243"/>
    <w:rsid w:val="1D6F08C0"/>
    <w:rsid w:val="1DA03292"/>
    <w:rsid w:val="1E356CB9"/>
    <w:rsid w:val="1F782DFB"/>
    <w:rsid w:val="201E0518"/>
    <w:rsid w:val="21A8797C"/>
    <w:rsid w:val="21BA4DBD"/>
    <w:rsid w:val="21FC1A76"/>
    <w:rsid w:val="224B0307"/>
    <w:rsid w:val="22546084"/>
    <w:rsid w:val="23C6233B"/>
    <w:rsid w:val="24284DA4"/>
    <w:rsid w:val="24455956"/>
    <w:rsid w:val="24C27C59"/>
    <w:rsid w:val="263076F8"/>
    <w:rsid w:val="27C71C0A"/>
    <w:rsid w:val="28046F54"/>
    <w:rsid w:val="28B5097D"/>
    <w:rsid w:val="28B83DD5"/>
    <w:rsid w:val="29CD40AA"/>
    <w:rsid w:val="2B4550AD"/>
    <w:rsid w:val="2B575BC8"/>
    <w:rsid w:val="2C3A1B18"/>
    <w:rsid w:val="2CFF066C"/>
    <w:rsid w:val="2DA169E0"/>
    <w:rsid w:val="2DE11846"/>
    <w:rsid w:val="2E193CE2"/>
    <w:rsid w:val="2E381A14"/>
    <w:rsid w:val="2E9C33A9"/>
    <w:rsid w:val="2F1C4AB1"/>
    <w:rsid w:val="2F662C24"/>
    <w:rsid w:val="2F8D4187"/>
    <w:rsid w:val="30D342E9"/>
    <w:rsid w:val="316470D7"/>
    <w:rsid w:val="31CA1248"/>
    <w:rsid w:val="3295422F"/>
    <w:rsid w:val="33430696"/>
    <w:rsid w:val="33F96527"/>
    <w:rsid w:val="343B44E6"/>
    <w:rsid w:val="34DF14AF"/>
    <w:rsid w:val="356869BA"/>
    <w:rsid w:val="387143DC"/>
    <w:rsid w:val="39A845DE"/>
    <w:rsid w:val="39FF7EFD"/>
    <w:rsid w:val="3A2B484E"/>
    <w:rsid w:val="3A2C4AE1"/>
    <w:rsid w:val="3AEF598D"/>
    <w:rsid w:val="3B4A51A8"/>
    <w:rsid w:val="3BB53B5D"/>
    <w:rsid w:val="3C802B82"/>
    <w:rsid w:val="3CDE10ED"/>
    <w:rsid w:val="3D8C6D0B"/>
    <w:rsid w:val="3DB635E9"/>
    <w:rsid w:val="3E670347"/>
    <w:rsid w:val="3EDA4A5E"/>
    <w:rsid w:val="40BA6DA3"/>
    <w:rsid w:val="41260DCB"/>
    <w:rsid w:val="41812516"/>
    <w:rsid w:val="42364F4E"/>
    <w:rsid w:val="423A4477"/>
    <w:rsid w:val="428E19BE"/>
    <w:rsid w:val="42976F25"/>
    <w:rsid w:val="42FF0454"/>
    <w:rsid w:val="436A3924"/>
    <w:rsid w:val="43FE06CB"/>
    <w:rsid w:val="44A4175D"/>
    <w:rsid w:val="44F76236"/>
    <w:rsid w:val="45C443BB"/>
    <w:rsid w:val="47A3548D"/>
    <w:rsid w:val="48D90193"/>
    <w:rsid w:val="495A29E0"/>
    <w:rsid w:val="4999727E"/>
    <w:rsid w:val="4A3414FD"/>
    <w:rsid w:val="4A8B5445"/>
    <w:rsid w:val="4A990A7B"/>
    <w:rsid w:val="4AB8354A"/>
    <w:rsid w:val="4AF26645"/>
    <w:rsid w:val="4C07749A"/>
    <w:rsid w:val="4C806C7C"/>
    <w:rsid w:val="4D045962"/>
    <w:rsid w:val="4D3B0246"/>
    <w:rsid w:val="4E427CAA"/>
    <w:rsid w:val="518B15F2"/>
    <w:rsid w:val="51EB4B97"/>
    <w:rsid w:val="52825BA8"/>
    <w:rsid w:val="538809B4"/>
    <w:rsid w:val="56222F62"/>
    <w:rsid w:val="570D17F0"/>
    <w:rsid w:val="580F7106"/>
    <w:rsid w:val="592156AC"/>
    <w:rsid w:val="595E3A13"/>
    <w:rsid w:val="59A15E03"/>
    <w:rsid w:val="59E74EFC"/>
    <w:rsid w:val="5AD53B49"/>
    <w:rsid w:val="5AEE1146"/>
    <w:rsid w:val="5B060C94"/>
    <w:rsid w:val="5B106B22"/>
    <w:rsid w:val="5B215ACE"/>
    <w:rsid w:val="5C6C4B26"/>
    <w:rsid w:val="5EB86749"/>
    <w:rsid w:val="5EE70DDC"/>
    <w:rsid w:val="5EEA2683"/>
    <w:rsid w:val="6073169F"/>
    <w:rsid w:val="60786091"/>
    <w:rsid w:val="62031511"/>
    <w:rsid w:val="62184F55"/>
    <w:rsid w:val="6365151F"/>
    <w:rsid w:val="63827325"/>
    <w:rsid w:val="63EA73A4"/>
    <w:rsid w:val="63F55C8A"/>
    <w:rsid w:val="64282BBC"/>
    <w:rsid w:val="655405D2"/>
    <w:rsid w:val="664971FE"/>
    <w:rsid w:val="66506682"/>
    <w:rsid w:val="67F35C26"/>
    <w:rsid w:val="693350E1"/>
    <w:rsid w:val="699F3460"/>
    <w:rsid w:val="6A0A37FC"/>
    <w:rsid w:val="6A941E18"/>
    <w:rsid w:val="6BC8789F"/>
    <w:rsid w:val="6BE32A05"/>
    <w:rsid w:val="6C5737B1"/>
    <w:rsid w:val="6C643A6C"/>
    <w:rsid w:val="6D535020"/>
    <w:rsid w:val="6F185622"/>
    <w:rsid w:val="6FC518C4"/>
    <w:rsid w:val="6FFA660D"/>
    <w:rsid w:val="7029317C"/>
    <w:rsid w:val="703245A0"/>
    <w:rsid w:val="70DC4B56"/>
    <w:rsid w:val="71074C6B"/>
    <w:rsid w:val="72181794"/>
    <w:rsid w:val="72BB0255"/>
    <w:rsid w:val="72C35088"/>
    <w:rsid w:val="730D1BFA"/>
    <w:rsid w:val="746036EA"/>
    <w:rsid w:val="748E271D"/>
    <w:rsid w:val="759929D8"/>
    <w:rsid w:val="75EF4E0B"/>
    <w:rsid w:val="77453882"/>
    <w:rsid w:val="79063F20"/>
    <w:rsid w:val="79EE758C"/>
    <w:rsid w:val="7BE0085C"/>
    <w:rsid w:val="7C8E671F"/>
    <w:rsid w:val="7CFC55FB"/>
    <w:rsid w:val="7D215EF5"/>
    <w:rsid w:val="7D907A47"/>
    <w:rsid w:val="7DDB3556"/>
    <w:rsid w:val="7E637336"/>
    <w:rsid w:val="7EA81185"/>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3">
    <w:name w:val="heading 2"/>
    <w:basedOn w:val="1"/>
    <w:next w:val="1"/>
    <w:qFormat/>
    <w:uiPriority w:val="9"/>
    <w:pPr>
      <w:keepNext/>
      <w:keepLines/>
      <w:spacing w:before="260" w:line="415" w:lineRule="auto"/>
      <w:outlineLvl w:val="1"/>
    </w:pPr>
    <w:rPr>
      <w:rFonts w:eastAsia="黑体"/>
      <w:sz w:val="32"/>
      <w:szCs w:val="32"/>
    </w:rPr>
  </w:style>
  <w:style w:type="paragraph" w:styleId="4">
    <w:name w:val="heading 3"/>
    <w:basedOn w:val="5"/>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style>
  <w:style w:type="paragraph" w:styleId="7">
    <w:name w:val="Body Text"/>
    <w:basedOn w:val="1"/>
    <w:next w:val="1"/>
    <w:autoRedefine/>
    <w:qFormat/>
    <w:uiPriority w:val="0"/>
    <w:pPr>
      <w:tabs>
        <w:tab w:val="left" w:pos="426"/>
      </w:tabs>
      <w:autoSpaceDE w:val="0"/>
      <w:autoSpaceDN w:val="0"/>
      <w:jc w:val="left"/>
    </w:pPr>
    <w:rPr>
      <w:rFonts w:hint="eastAsia"/>
      <w:sz w:val="28"/>
      <w:szCs w:val="20"/>
    </w:rPr>
  </w:style>
  <w:style w:type="paragraph" w:styleId="8">
    <w:name w:val="Body Text Indent"/>
    <w:basedOn w:val="1"/>
    <w:next w:val="9"/>
    <w:link w:val="22"/>
    <w:autoRedefine/>
    <w:qFormat/>
    <w:uiPriority w:val="0"/>
    <w:pPr>
      <w:spacing w:line="360" w:lineRule="auto"/>
      <w:ind w:firstLine="720"/>
    </w:pPr>
    <w:rPr>
      <w:rFonts w:ascii="Times New Roman" w:hAnsi="Times New Roman" w:eastAsia="宋体" w:cs="Times New Roman"/>
      <w:bCs/>
      <w:sz w:val="28"/>
    </w:rPr>
  </w:style>
  <w:style w:type="paragraph" w:styleId="9">
    <w:name w:val="envelope return"/>
    <w:basedOn w:val="1"/>
    <w:unhideWhenUsed/>
    <w:qFormat/>
    <w:uiPriority w:val="99"/>
    <w:pPr>
      <w:tabs>
        <w:tab w:val="left" w:pos="426"/>
      </w:tabs>
      <w:snapToGrid w:val="0"/>
    </w:pPr>
    <w:rPr>
      <w:rFonts w:ascii="Arial" w:hAnsi="Arial"/>
    </w:rPr>
  </w:style>
  <w:style w:type="paragraph" w:styleId="10">
    <w:name w:val="Balloon Text"/>
    <w:basedOn w:val="1"/>
    <w:link w:val="23"/>
    <w:autoRedefine/>
    <w:qFormat/>
    <w:uiPriority w:val="0"/>
    <w:rPr>
      <w:sz w:val="18"/>
      <w:szCs w:val="18"/>
    </w:rPr>
  </w:style>
  <w:style w:type="paragraph" w:styleId="11">
    <w:name w:val="footer"/>
    <w:basedOn w:val="1"/>
    <w:link w:val="24"/>
    <w:autoRedefine/>
    <w:qFormat/>
    <w:uiPriority w:val="99"/>
    <w:pPr>
      <w:tabs>
        <w:tab w:val="center" w:pos="4153"/>
        <w:tab w:val="right" w:pos="8306"/>
      </w:tabs>
      <w:snapToGrid w:val="0"/>
      <w:jc w:val="left"/>
    </w:pPr>
    <w:rPr>
      <w:sz w:val="18"/>
    </w:rPr>
  </w:style>
  <w:style w:type="paragraph" w:styleId="12">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First Indent"/>
    <w:basedOn w:val="7"/>
    <w:qFormat/>
    <w:uiPriority w:val="0"/>
    <w:pPr>
      <w:tabs>
        <w:tab w:val="left" w:pos="4760"/>
      </w:tabs>
      <w:snapToGrid/>
      <w:spacing w:line="240" w:lineRule="auto"/>
      <w:ind w:firstLine="420" w:firstLineChars="100"/>
    </w:pPr>
    <w:rPr>
      <w:rFonts w:ascii="Times New Roman" w:hAnsi="Times New Roman"/>
      <w:sz w:val="21"/>
      <w:szCs w:val="24"/>
    </w:rPr>
  </w:style>
  <w:style w:type="paragraph" w:styleId="14">
    <w:name w:val="Body Text First Indent 2"/>
    <w:basedOn w:val="8"/>
    <w:next w:val="13"/>
    <w:qFormat/>
    <w:uiPriority w:val="0"/>
    <w:pPr>
      <w:spacing w:after="120"/>
      <w:ind w:firstLine="420" w:firstLineChars="200"/>
    </w:p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FollowedHyperlink"/>
    <w:basedOn w:val="17"/>
    <w:autoRedefine/>
    <w:semiHidden/>
    <w:unhideWhenUsed/>
    <w:qFormat/>
    <w:uiPriority w:val="0"/>
    <w:rPr>
      <w:color w:val="918B8E"/>
      <w:u w:val="none"/>
    </w:rPr>
  </w:style>
  <w:style w:type="character" w:styleId="20">
    <w:name w:val="Hyperlink"/>
    <w:basedOn w:val="17"/>
    <w:autoRedefine/>
    <w:unhideWhenUsed/>
    <w:qFormat/>
    <w:uiPriority w:val="0"/>
    <w:rPr>
      <w:color w:val="0563C1" w:themeColor="hyperlink"/>
      <w:u w:val="single"/>
      <w14:textFill>
        <w14:solidFill>
          <w14:schemeClr w14:val="hlink"/>
        </w14:solidFill>
      </w14:textFill>
    </w:rPr>
  </w:style>
  <w:style w:type="paragraph" w:customStyle="1" w:styleId="21">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正文文本缩进 Char"/>
    <w:basedOn w:val="17"/>
    <w:link w:val="8"/>
    <w:autoRedefine/>
    <w:qFormat/>
    <w:uiPriority w:val="0"/>
    <w:rPr>
      <w:rFonts w:ascii="Times New Roman" w:hAnsi="Times New Roman" w:eastAsia="宋体" w:cs="Times New Roman"/>
      <w:bCs/>
      <w:kern w:val="2"/>
      <w:sz w:val="28"/>
      <w:szCs w:val="24"/>
    </w:rPr>
  </w:style>
  <w:style w:type="character" w:customStyle="1" w:styleId="23">
    <w:name w:val="批注框文本 Char"/>
    <w:basedOn w:val="17"/>
    <w:link w:val="10"/>
    <w:autoRedefine/>
    <w:qFormat/>
    <w:uiPriority w:val="0"/>
    <w:rPr>
      <w:kern w:val="2"/>
      <w:sz w:val="18"/>
      <w:szCs w:val="18"/>
    </w:rPr>
  </w:style>
  <w:style w:type="character" w:customStyle="1" w:styleId="24">
    <w:name w:val="页脚 Char"/>
    <w:basedOn w:val="17"/>
    <w:link w:val="11"/>
    <w:autoRedefine/>
    <w:qFormat/>
    <w:uiPriority w:val="99"/>
    <w:rPr>
      <w:kern w:val="2"/>
      <w:sz w:val="18"/>
      <w:szCs w:val="24"/>
    </w:rPr>
  </w:style>
  <w:style w:type="character" w:customStyle="1" w:styleId="25">
    <w:name w:val="页眉 Char"/>
    <w:basedOn w:val="17"/>
    <w:link w:val="12"/>
    <w:autoRedefine/>
    <w:qFormat/>
    <w:uiPriority w:val="99"/>
    <w:rPr>
      <w:kern w:val="2"/>
      <w:sz w:val="18"/>
      <w:szCs w:val="24"/>
    </w:rPr>
  </w:style>
  <w:style w:type="character" w:customStyle="1" w:styleId="26">
    <w:name w:val="不明显参考1"/>
    <w:basedOn w:val="17"/>
    <w:autoRedefine/>
    <w:qFormat/>
    <w:uiPriority w:val="31"/>
    <w:rPr>
      <w:smallCaps/>
      <w:color w:val="ED7D31" w:themeColor="accent2"/>
      <w:u w:val="single"/>
      <w14:textFill>
        <w14:solidFill>
          <w14:schemeClr w14:val="accent2"/>
        </w14:solidFill>
      </w14:textFill>
    </w:rPr>
  </w:style>
  <w:style w:type="paragraph" w:styleId="27">
    <w:name w:val="List Paragraph"/>
    <w:basedOn w:val="1"/>
    <w:qFormat/>
    <w:uiPriority w:val="34"/>
    <w:pPr>
      <w:ind w:firstLine="420" w:firstLineChars="200"/>
    </w:pPr>
  </w:style>
  <w:style w:type="character" w:customStyle="1" w:styleId="28">
    <w:name w:val="text"/>
    <w:basedOn w:val="17"/>
    <w:autoRedefine/>
    <w:qFormat/>
    <w:uiPriority w:val="0"/>
  </w:style>
  <w:style w:type="character" w:customStyle="1" w:styleId="29">
    <w:name w:val="text1"/>
    <w:basedOn w:val="17"/>
    <w:autoRedefine/>
    <w:qFormat/>
    <w:uiPriority w:val="0"/>
  </w:style>
  <w:style w:type="character" w:customStyle="1" w:styleId="30">
    <w:name w:val="text2"/>
    <w:basedOn w:val="17"/>
    <w:autoRedefine/>
    <w:qFormat/>
    <w:uiPriority w:val="0"/>
  </w:style>
  <w:style w:type="character" w:customStyle="1" w:styleId="31">
    <w:name w:val="f_l3"/>
    <w:basedOn w:val="17"/>
    <w:qFormat/>
    <w:uiPriority w:val="0"/>
    <w:rPr>
      <w:color w:val="555555"/>
      <w:sz w:val="21"/>
      <w:szCs w:val="21"/>
    </w:rPr>
  </w:style>
  <w:style w:type="character" w:customStyle="1" w:styleId="32">
    <w:name w:val="f_l4"/>
    <w:basedOn w:val="17"/>
    <w:autoRedefine/>
    <w:qFormat/>
    <w:uiPriority w:val="0"/>
    <w:rPr>
      <w:color w:val="555555"/>
      <w:sz w:val="21"/>
      <w:szCs w:val="21"/>
    </w:rPr>
  </w:style>
  <w:style w:type="character" w:customStyle="1" w:styleId="33">
    <w:name w:val="hover15"/>
    <w:basedOn w:val="17"/>
    <w:autoRedefine/>
    <w:qFormat/>
    <w:uiPriority w:val="0"/>
  </w:style>
  <w:style w:type="character" w:customStyle="1" w:styleId="34">
    <w:name w:val="hover16"/>
    <w:basedOn w:val="17"/>
    <w:autoRedefine/>
    <w:qFormat/>
    <w:uiPriority w:val="0"/>
  </w:style>
  <w:style w:type="character" w:customStyle="1" w:styleId="35">
    <w:name w:val="hover17"/>
    <w:basedOn w:val="17"/>
    <w:autoRedefine/>
    <w:qFormat/>
    <w:uiPriority w:val="0"/>
  </w:style>
  <w:style w:type="character" w:customStyle="1" w:styleId="36">
    <w:name w:val="cur"/>
    <w:basedOn w:val="17"/>
    <w:autoRedefine/>
    <w:qFormat/>
    <w:uiPriority w:val="0"/>
  </w:style>
  <w:style w:type="character" w:customStyle="1" w:styleId="37">
    <w:name w:val="zi"/>
    <w:basedOn w:val="17"/>
    <w:autoRedefine/>
    <w:qFormat/>
    <w:uiPriority w:val="0"/>
    <w:rPr>
      <w:color w:val="B2B2B2"/>
    </w:rPr>
  </w:style>
  <w:style w:type="character" w:customStyle="1" w:styleId="38">
    <w:name w:val="f_r6"/>
    <w:basedOn w:val="17"/>
    <w:autoRedefine/>
    <w:qFormat/>
    <w:uiPriority w:val="0"/>
  </w:style>
  <w:style w:type="character" w:customStyle="1" w:styleId="39">
    <w:name w:val="cm_ico3"/>
    <w:basedOn w:val="17"/>
    <w:autoRedefine/>
    <w:qFormat/>
    <w:uiPriority w:val="0"/>
  </w:style>
  <w:style w:type="character" w:customStyle="1" w:styleId="40">
    <w:name w:val="cm_ico4"/>
    <w:basedOn w:val="17"/>
    <w:autoRedefine/>
    <w:qFormat/>
    <w:uiPriority w:val="0"/>
    <w:rPr>
      <w:b/>
      <w:bCs/>
      <w:color w:val="EAEAEA"/>
      <w:sz w:val="30"/>
      <w:szCs w:val="30"/>
    </w:rPr>
  </w:style>
  <w:style w:type="character" w:customStyle="1" w:styleId="41">
    <w:name w:val="cm_ico5"/>
    <w:basedOn w:val="17"/>
    <w:autoRedefine/>
    <w:qFormat/>
    <w:uiPriority w:val="0"/>
    <w:rPr>
      <w:color w:val="034DA2"/>
    </w:rPr>
  </w:style>
  <w:style w:type="character" w:customStyle="1" w:styleId="42">
    <w:name w:val="loading"/>
    <w:basedOn w:val="17"/>
    <w:autoRedefine/>
    <w:qFormat/>
    <w:uiPriority w:val="0"/>
  </w:style>
  <w:style w:type="character" w:customStyle="1" w:styleId="43">
    <w:name w:val="f_l5"/>
    <w:basedOn w:val="17"/>
    <w:autoRedefine/>
    <w:qFormat/>
    <w:uiPriority w:val="0"/>
    <w:rPr>
      <w:color w:val="555555"/>
      <w:sz w:val="21"/>
      <w:szCs w:val="21"/>
    </w:rPr>
  </w:style>
  <w:style w:type="character" w:customStyle="1" w:styleId="44">
    <w:name w:val="f_l"/>
    <w:basedOn w:val="17"/>
    <w:autoRedefine/>
    <w:qFormat/>
    <w:uiPriority w:val="0"/>
    <w:rPr>
      <w:color w:val="555555"/>
      <w:sz w:val="21"/>
      <w:szCs w:val="21"/>
    </w:rPr>
  </w:style>
  <w:style w:type="character" w:customStyle="1" w:styleId="45">
    <w:name w:val="f_l1"/>
    <w:basedOn w:val="17"/>
    <w:autoRedefine/>
    <w:qFormat/>
    <w:uiPriority w:val="0"/>
    <w:rPr>
      <w:color w:val="555555"/>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13</Pages>
  <Words>3482</Words>
  <Characters>3670</Characters>
  <Lines>4</Lines>
  <Paragraphs>1</Paragraphs>
  <TotalTime>1</TotalTime>
  <ScaleCrop>false</ScaleCrop>
  <LinksUpToDate>false</LinksUpToDate>
  <CharactersWithSpaces>4226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Huang</cp:lastModifiedBy>
  <cp:lastPrinted>2018-11-12T06:56:00Z</cp:lastPrinted>
  <dcterms:modified xsi:type="dcterms:W3CDTF">2025-05-08T02:30:46Z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400741DF1CDA4C9FA1F8892D9B66E935_13</vt:lpwstr>
  </property>
  <property fmtid="{D5CDD505-2E9C-101B-9397-08002B2CF9AE}" pid="4" name="KSOTemplateDocerSaveRecord">
    <vt:lpwstr>eyJoZGlkIjoiYjQyMGJlNTk1YTEzZjg5NTA0NjQxOTllNTU0Y2Q3NDEiLCJ1c2VySWQiOiI1MjYyMjUyOTYifQ==</vt:lpwstr>
  </property>
</Properties>
</file>